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B0320" w14:textId="77777777" w:rsidR="00210D2E" w:rsidRDefault="00210D2E">
      <w:pPr>
        <w:rPr>
          <w:b/>
          <w:bCs/>
          <w:sz w:val="32"/>
          <w:szCs w:val="32"/>
          <w:u w:val="single"/>
        </w:rPr>
      </w:pPr>
    </w:p>
    <w:p w14:paraId="39C65877" w14:textId="77777777" w:rsidR="00210D2E" w:rsidRDefault="00210D2E">
      <w:pPr>
        <w:rPr>
          <w:b/>
          <w:bCs/>
          <w:sz w:val="32"/>
          <w:szCs w:val="32"/>
          <w:u w:val="single"/>
        </w:rPr>
      </w:pPr>
    </w:p>
    <w:p w14:paraId="348178F0" w14:textId="77777777" w:rsidR="00633CEB" w:rsidRDefault="00633CEB">
      <w:pPr>
        <w:rPr>
          <w:b/>
          <w:bCs/>
          <w:sz w:val="32"/>
          <w:szCs w:val="32"/>
          <w:u w:val="single"/>
        </w:rPr>
      </w:pPr>
    </w:p>
    <w:p w14:paraId="110C4EDB" w14:textId="77777777" w:rsidR="00633CEB" w:rsidRDefault="00633CEB">
      <w:pPr>
        <w:rPr>
          <w:b/>
          <w:bCs/>
          <w:sz w:val="32"/>
          <w:szCs w:val="32"/>
          <w:u w:val="single"/>
        </w:rPr>
      </w:pPr>
    </w:p>
    <w:p w14:paraId="6A5A8E7C" w14:textId="77777777" w:rsidR="00633CEB" w:rsidRDefault="00633CEB">
      <w:pPr>
        <w:rPr>
          <w:b/>
          <w:bCs/>
          <w:sz w:val="32"/>
          <w:szCs w:val="32"/>
          <w:u w:val="single"/>
        </w:rPr>
      </w:pPr>
    </w:p>
    <w:p w14:paraId="7301CEE7" w14:textId="77777777" w:rsidR="00633CEB" w:rsidRDefault="00633CEB">
      <w:pPr>
        <w:rPr>
          <w:b/>
          <w:bCs/>
          <w:sz w:val="32"/>
          <w:szCs w:val="32"/>
          <w:u w:val="single"/>
        </w:rPr>
      </w:pPr>
    </w:p>
    <w:p w14:paraId="5F1C28F9" w14:textId="77777777" w:rsidR="00633CEB" w:rsidRDefault="00633CEB">
      <w:pPr>
        <w:rPr>
          <w:b/>
          <w:bCs/>
          <w:sz w:val="32"/>
          <w:szCs w:val="32"/>
          <w:u w:val="single"/>
        </w:rPr>
      </w:pPr>
    </w:p>
    <w:p w14:paraId="74A06934" w14:textId="77777777" w:rsidR="00210D2E" w:rsidRDefault="00210D2E">
      <w:pPr>
        <w:rPr>
          <w:b/>
          <w:bCs/>
          <w:sz w:val="32"/>
          <w:szCs w:val="32"/>
          <w:u w:val="single"/>
        </w:rPr>
      </w:pPr>
    </w:p>
    <w:p w14:paraId="5BCD9632" w14:textId="77777777" w:rsidR="00210D2E" w:rsidRDefault="00210D2E" w:rsidP="00241C55">
      <w:pPr>
        <w:jc w:val="center"/>
        <w:rPr>
          <w:b/>
          <w:bCs/>
          <w:sz w:val="32"/>
          <w:szCs w:val="32"/>
          <w:u w:val="single"/>
        </w:rPr>
      </w:pPr>
    </w:p>
    <w:p w14:paraId="3D25507A" w14:textId="77777777" w:rsidR="00210D2E" w:rsidRPr="008E727A" w:rsidRDefault="00210D2E" w:rsidP="00241C55">
      <w:pPr>
        <w:jc w:val="center"/>
        <w:rPr>
          <w:sz w:val="36"/>
          <w:szCs w:val="36"/>
        </w:rPr>
      </w:pPr>
    </w:p>
    <w:p w14:paraId="25EF0A61" w14:textId="77777777" w:rsidR="00241C55" w:rsidRDefault="008E727A" w:rsidP="00241C55">
      <w:pPr>
        <w:jc w:val="center"/>
        <w:rPr>
          <w:sz w:val="36"/>
          <w:szCs w:val="36"/>
        </w:rPr>
      </w:pPr>
      <w:r>
        <w:rPr>
          <w:sz w:val="36"/>
          <w:szCs w:val="36"/>
        </w:rPr>
        <w:t>A Challenge</w:t>
      </w:r>
      <w:r w:rsidR="004E3468">
        <w:rPr>
          <w:sz w:val="36"/>
          <w:szCs w:val="36"/>
        </w:rPr>
        <w:t>:</w:t>
      </w:r>
      <w:r w:rsidR="00D82371">
        <w:rPr>
          <w:sz w:val="36"/>
          <w:szCs w:val="36"/>
        </w:rPr>
        <w:t xml:space="preserve"> </w:t>
      </w:r>
      <w:r w:rsidR="00D82371" w:rsidRPr="00633CEB">
        <w:rPr>
          <w:b/>
          <w:bCs/>
          <w:sz w:val="40"/>
          <w:szCs w:val="40"/>
        </w:rPr>
        <w:t>Lead is Less Toxic than Thought</w:t>
      </w:r>
      <w:r w:rsidR="00633CEB" w:rsidRPr="00633CEB">
        <w:rPr>
          <w:b/>
          <w:bCs/>
          <w:sz w:val="40"/>
          <w:szCs w:val="40"/>
        </w:rPr>
        <w:t>.</w:t>
      </w:r>
    </w:p>
    <w:p w14:paraId="3C447345" w14:textId="77777777" w:rsidR="00241C55" w:rsidRDefault="00241C55" w:rsidP="00241C55">
      <w:pPr>
        <w:jc w:val="center"/>
        <w:rPr>
          <w:sz w:val="36"/>
          <w:szCs w:val="36"/>
        </w:rPr>
      </w:pPr>
    </w:p>
    <w:p w14:paraId="402D18D4" w14:textId="5E6DFB09" w:rsidR="00210D2E" w:rsidRDefault="004E3468" w:rsidP="00241C55">
      <w:pPr>
        <w:jc w:val="center"/>
        <w:rPr>
          <w:sz w:val="36"/>
          <w:szCs w:val="36"/>
        </w:rPr>
      </w:pPr>
      <w:r w:rsidRPr="004E3468">
        <w:rPr>
          <w:sz w:val="36"/>
          <w:szCs w:val="36"/>
        </w:rPr>
        <w:t xml:space="preserve">Or: </w:t>
      </w:r>
      <w:r w:rsidR="00516497">
        <w:rPr>
          <w:sz w:val="36"/>
          <w:szCs w:val="36"/>
        </w:rPr>
        <w:t xml:space="preserve">Is The Establishment Science </w:t>
      </w:r>
      <w:r w:rsidR="00241C55">
        <w:rPr>
          <w:sz w:val="36"/>
          <w:szCs w:val="36"/>
        </w:rPr>
        <w:t>Exaggerated?</w:t>
      </w:r>
    </w:p>
    <w:p w14:paraId="132EF2AE" w14:textId="77777777" w:rsidR="00241C55" w:rsidRDefault="00241C55" w:rsidP="00241C55">
      <w:pPr>
        <w:jc w:val="center"/>
        <w:rPr>
          <w:sz w:val="36"/>
          <w:szCs w:val="36"/>
        </w:rPr>
      </w:pPr>
    </w:p>
    <w:p w14:paraId="7FBCDD65" w14:textId="77777777" w:rsidR="00241C55" w:rsidRDefault="00241C55" w:rsidP="00241C55">
      <w:pPr>
        <w:jc w:val="center"/>
        <w:rPr>
          <w:sz w:val="36"/>
          <w:szCs w:val="36"/>
        </w:rPr>
      </w:pPr>
    </w:p>
    <w:p w14:paraId="3D53940B" w14:textId="77777777" w:rsidR="00241C55" w:rsidRDefault="00241C55" w:rsidP="00241C55">
      <w:pPr>
        <w:jc w:val="center"/>
        <w:rPr>
          <w:sz w:val="36"/>
          <w:szCs w:val="36"/>
        </w:rPr>
      </w:pPr>
    </w:p>
    <w:p w14:paraId="5E61CC93" w14:textId="77777777" w:rsidR="00241C55" w:rsidRPr="004E3468" w:rsidRDefault="00241C55" w:rsidP="00241C55">
      <w:pPr>
        <w:jc w:val="center"/>
        <w:rPr>
          <w:sz w:val="36"/>
          <w:szCs w:val="36"/>
        </w:rPr>
      </w:pPr>
    </w:p>
    <w:p w14:paraId="316110F0" w14:textId="2AA974DE" w:rsidR="00210D2E" w:rsidRPr="00DE2D00" w:rsidRDefault="00DE2D00" w:rsidP="00241C55">
      <w:pPr>
        <w:jc w:val="center"/>
        <w:rPr>
          <w:sz w:val="36"/>
          <w:szCs w:val="36"/>
        </w:rPr>
      </w:pPr>
      <w:r w:rsidRPr="00DE2D00">
        <w:rPr>
          <w:sz w:val="36"/>
          <w:szCs w:val="36"/>
        </w:rPr>
        <w:t>Author:</w:t>
      </w:r>
      <w:r>
        <w:rPr>
          <w:sz w:val="36"/>
          <w:szCs w:val="36"/>
        </w:rPr>
        <w:t xml:space="preserve"> Geoffrey H Sherrington</w:t>
      </w:r>
      <w:r w:rsidR="00FB6957">
        <w:rPr>
          <w:sz w:val="36"/>
          <w:szCs w:val="36"/>
        </w:rPr>
        <w:t xml:space="preserve">, </w:t>
      </w:r>
      <w:r w:rsidR="00B2183D">
        <w:rPr>
          <w:sz w:val="36"/>
          <w:szCs w:val="36"/>
        </w:rPr>
        <w:t>S</w:t>
      </w:r>
      <w:r w:rsidR="00FB6957">
        <w:rPr>
          <w:sz w:val="36"/>
          <w:szCs w:val="36"/>
        </w:rPr>
        <w:t>cientist.</w:t>
      </w:r>
    </w:p>
    <w:p w14:paraId="15B07F6E" w14:textId="77777777" w:rsidR="00210D2E" w:rsidRDefault="00210D2E">
      <w:pPr>
        <w:rPr>
          <w:b/>
          <w:bCs/>
          <w:sz w:val="32"/>
          <w:szCs w:val="32"/>
          <w:u w:val="single"/>
        </w:rPr>
      </w:pPr>
    </w:p>
    <w:p w14:paraId="606FDFB4" w14:textId="77777777" w:rsidR="00210D2E" w:rsidRDefault="00210D2E">
      <w:pPr>
        <w:rPr>
          <w:b/>
          <w:bCs/>
          <w:sz w:val="32"/>
          <w:szCs w:val="32"/>
          <w:u w:val="single"/>
        </w:rPr>
      </w:pPr>
    </w:p>
    <w:p w14:paraId="130A9F17" w14:textId="77777777" w:rsidR="00210D2E" w:rsidRDefault="00210D2E">
      <w:pPr>
        <w:rPr>
          <w:b/>
          <w:bCs/>
          <w:sz w:val="32"/>
          <w:szCs w:val="32"/>
          <w:u w:val="single"/>
        </w:rPr>
      </w:pPr>
    </w:p>
    <w:p w14:paraId="4324EF53" w14:textId="77777777" w:rsidR="00210D2E" w:rsidRDefault="00210D2E">
      <w:pPr>
        <w:rPr>
          <w:b/>
          <w:bCs/>
          <w:sz w:val="32"/>
          <w:szCs w:val="32"/>
          <w:u w:val="single"/>
        </w:rPr>
      </w:pPr>
    </w:p>
    <w:p w14:paraId="0154D1D4" w14:textId="77777777" w:rsidR="00210D2E" w:rsidRDefault="00210D2E">
      <w:pPr>
        <w:rPr>
          <w:b/>
          <w:bCs/>
          <w:sz w:val="32"/>
          <w:szCs w:val="32"/>
          <w:u w:val="single"/>
        </w:rPr>
      </w:pPr>
    </w:p>
    <w:p w14:paraId="2E32D67B" w14:textId="77777777" w:rsidR="00210D2E" w:rsidRDefault="00210D2E">
      <w:pPr>
        <w:rPr>
          <w:b/>
          <w:bCs/>
          <w:sz w:val="32"/>
          <w:szCs w:val="32"/>
          <w:u w:val="single"/>
        </w:rPr>
      </w:pPr>
    </w:p>
    <w:p w14:paraId="226227F8" w14:textId="5ED2975D" w:rsidR="00284E37" w:rsidRDefault="00284E37">
      <w:pPr>
        <w:rPr>
          <w:b/>
          <w:bCs/>
          <w:sz w:val="32"/>
          <w:szCs w:val="32"/>
          <w:u w:val="single"/>
        </w:rPr>
      </w:pPr>
      <w:r w:rsidRPr="00D041F6">
        <w:rPr>
          <w:b/>
          <w:bCs/>
          <w:sz w:val="32"/>
          <w:szCs w:val="32"/>
          <w:u w:val="single"/>
        </w:rPr>
        <w:t>Preamble.</w:t>
      </w:r>
    </w:p>
    <w:p w14:paraId="0CEC5150" w14:textId="13FDAA2C" w:rsidR="00016E3C" w:rsidRPr="00E27D08" w:rsidRDefault="00016E3C">
      <w:pPr>
        <w:rPr>
          <w:i/>
          <w:iCs/>
          <w:sz w:val="32"/>
          <w:szCs w:val="32"/>
        </w:rPr>
      </w:pPr>
      <w:r w:rsidRPr="00E27D08">
        <w:rPr>
          <w:i/>
          <w:iCs/>
          <w:sz w:val="32"/>
          <w:szCs w:val="32"/>
        </w:rPr>
        <w:t xml:space="preserve">Section summary: </w:t>
      </w:r>
      <w:r w:rsidR="007F2538" w:rsidRPr="00E27D08">
        <w:rPr>
          <w:i/>
          <w:iCs/>
          <w:sz w:val="32"/>
          <w:szCs w:val="32"/>
        </w:rPr>
        <w:t xml:space="preserve">Bodies </w:t>
      </w:r>
      <w:r w:rsidR="00B2183D">
        <w:rPr>
          <w:i/>
          <w:iCs/>
          <w:sz w:val="32"/>
          <w:szCs w:val="32"/>
        </w:rPr>
        <w:t xml:space="preserve">that </w:t>
      </w:r>
      <w:r w:rsidR="00ED3C18">
        <w:rPr>
          <w:i/>
          <w:iCs/>
          <w:sz w:val="32"/>
          <w:szCs w:val="32"/>
        </w:rPr>
        <w:t xml:space="preserve">I </w:t>
      </w:r>
      <w:r w:rsidR="007F2538" w:rsidRPr="00E27D08">
        <w:rPr>
          <w:i/>
          <w:iCs/>
          <w:sz w:val="32"/>
          <w:szCs w:val="32"/>
        </w:rPr>
        <w:t>name “The Establishment” have assumed some control of science and social attitudes</w:t>
      </w:r>
      <w:r w:rsidR="00ED49F1" w:rsidRPr="00E27D08">
        <w:rPr>
          <w:i/>
          <w:iCs/>
          <w:sz w:val="32"/>
          <w:szCs w:val="32"/>
        </w:rPr>
        <w:t xml:space="preserve"> that require</w:t>
      </w:r>
      <w:r w:rsidR="003D353B" w:rsidRPr="00E27D08">
        <w:rPr>
          <w:i/>
          <w:iCs/>
          <w:sz w:val="32"/>
          <w:szCs w:val="32"/>
        </w:rPr>
        <w:t>s</w:t>
      </w:r>
      <w:r w:rsidR="00ED49F1" w:rsidRPr="00E27D08">
        <w:rPr>
          <w:i/>
          <w:iCs/>
          <w:sz w:val="32"/>
          <w:szCs w:val="32"/>
        </w:rPr>
        <w:t xml:space="preserve"> resistance because of</w:t>
      </w:r>
      <w:r w:rsidR="003D353B" w:rsidRPr="00E27D08">
        <w:rPr>
          <w:i/>
          <w:iCs/>
          <w:sz w:val="32"/>
          <w:szCs w:val="32"/>
        </w:rPr>
        <w:t xml:space="preserve"> errors</w:t>
      </w:r>
      <w:r w:rsidR="00160D85">
        <w:rPr>
          <w:i/>
          <w:iCs/>
          <w:sz w:val="32"/>
          <w:szCs w:val="32"/>
        </w:rPr>
        <w:t xml:space="preserve"> and problems from capture and control of the topic</w:t>
      </w:r>
      <w:r w:rsidR="003D353B" w:rsidRPr="00E27D08">
        <w:rPr>
          <w:i/>
          <w:iCs/>
          <w:sz w:val="32"/>
          <w:szCs w:val="32"/>
        </w:rPr>
        <w:t>.</w:t>
      </w:r>
      <w:r w:rsidR="00ED49F1" w:rsidRPr="00E27D08">
        <w:rPr>
          <w:i/>
          <w:iCs/>
          <w:sz w:val="32"/>
          <w:szCs w:val="32"/>
        </w:rPr>
        <w:t xml:space="preserve"> </w:t>
      </w:r>
      <w:r w:rsidR="0042585A" w:rsidRPr="00E27D08">
        <w:rPr>
          <w:i/>
          <w:iCs/>
          <w:sz w:val="32"/>
          <w:szCs w:val="32"/>
        </w:rPr>
        <w:t>Lead poisoning is here chosen as an example</w:t>
      </w:r>
      <w:r w:rsidR="00843C22">
        <w:rPr>
          <w:i/>
          <w:iCs/>
          <w:sz w:val="32"/>
          <w:szCs w:val="32"/>
        </w:rPr>
        <w:t xml:space="preserve"> of capture by The Establishment</w:t>
      </w:r>
      <w:r w:rsidR="00B90FC5">
        <w:rPr>
          <w:i/>
          <w:iCs/>
          <w:sz w:val="32"/>
          <w:szCs w:val="32"/>
        </w:rPr>
        <w:t>. This capture has</w:t>
      </w:r>
      <w:r w:rsidR="000F73F7">
        <w:rPr>
          <w:i/>
          <w:iCs/>
          <w:sz w:val="32"/>
          <w:szCs w:val="32"/>
        </w:rPr>
        <w:t xml:space="preserve"> serious implications</w:t>
      </w:r>
      <w:r w:rsidR="0042585A" w:rsidRPr="00E27D08">
        <w:rPr>
          <w:i/>
          <w:iCs/>
          <w:sz w:val="32"/>
          <w:szCs w:val="32"/>
        </w:rPr>
        <w:t>.</w:t>
      </w:r>
    </w:p>
    <w:p w14:paraId="31E4883B" w14:textId="17C7D320" w:rsidR="00BF7778" w:rsidRDefault="00E7262D">
      <w:pPr>
        <w:rPr>
          <w:sz w:val="28"/>
          <w:szCs w:val="28"/>
        </w:rPr>
      </w:pPr>
      <w:r w:rsidRPr="00D041F6">
        <w:rPr>
          <w:sz w:val="28"/>
          <w:szCs w:val="28"/>
        </w:rPr>
        <w:t xml:space="preserve">In my daily reading, the last few years has seen a marked increase of articles claiming that </w:t>
      </w:r>
      <w:r w:rsidR="00AB3BA6" w:rsidRPr="00D041F6">
        <w:rPr>
          <w:sz w:val="28"/>
          <w:szCs w:val="28"/>
        </w:rPr>
        <w:t xml:space="preserve">petulant </w:t>
      </w:r>
      <w:r w:rsidRPr="00D041F6">
        <w:rPr>
          <w:sz w:val="28"/>
          <w:szCs w:val="28"/>
        </w:rPr>
        <w:t xml:space="preserve">governments are doing what </w:t>
      </w:r>
      <w:r w:rsidR="00CB6B1D">
        <w:rPr>
          <w:sz w:val="28"/>
          <w:szCs w:val="28"/>
          <w:u w:val="single"/>
        </w:rPr>
        <w:t>governments</w:t>
      </w:r>
      <w:r w:rsidRPr="00D041F6">
        <w:rPr>
          <w:sz w:val="28"/>
          <w:szCs w:val="28"/>
        </w:rPr>
        <w:t xml:space="preserve"> want, not what </w:t>
      </w:r>
      <w:r w:rsidRPr="00D041F6">
        <w:rPr>
          <w:sz w:val="28"/>
          <w:szCs w:val="28"/>
          <w:u w:val="single"/>
        </w:rPr>
        <w:t>voters</w:t>
      </w:r>
      <w:r w:rsidRPr="00D041F6">
        <w:rPr>
          <w:sz w:val="28"/>
          <w:szCs w:val="28"/>
        </w:rPr>
        <w:t xml:space="preserve"> want. </w:t>
      </w:r>
      <w:r w:rsidR="00E4304A">
        <w:rPr>
          <w:sz w:val="28"/>
          <w:szCs w:val="28"/>
        </w:rPr>
        <w:t>There has been a para</w:t>
      </w:r>
      <w:r w:rsidR="001F3F9F">
        <w:rPr>
          <w:sz w:val="28"/>
          <w:szCs w:val="28"/>
        </w:rPr>
        <w:t>l</w:t>
      </w:r>
      <w:r w:rsidR="00E4304A">
        <w:rPr>
          <w:sz w:val="28"/>
          <w:szCs w:val="28"/>
        </w:rPr>
        <w:t>le</w:t>
      </w:r>
      <w:r w:rsidR="001F3F9F">
        <w:rPr>
          <w:sz w:val="28"/>
          <w:szCs w:val="28"/>
        </w:rPr>
        <w:t xml:space="preserve">l </w:t>
      </w:r>
      <w:r w:rsidR="00E4304A">
        <w:rPr>
          <w:sz w:val="28"/>
          <w:szCs w:val="28"/>
        </w:rPr>
        <w:t>increase in the number of people paid to tell others what they can and cannot do. For brevity, they are here labelled as “Regulators”.</w:t>
      </w:r>
    </w:p>
    <w:p w14:paraId="2975D62C" w14:textId="2E8373BB" w:rsidR="001F3F9F" w:rsidRDefault="000F1392">
      <w:pPr>
        <w:rPr>
          <w:sz w:val="28"/>
          <w:szCs w:val="28"/>
        </w:rPr>
      </w:pPr>
      <w:r>
        <w:rPr>
          <w:sz w:val="28"/>
          <w:szCs w:val="28"/>
        </w:rPr>
        <w:t>When R</w:t>
      </w:r>
      <w:r w:rsidR="005040B7">
        <w:rPr>
          <w:sz w:val="28"/>
          <w:szCs w:val="28"/>
        </w:rPr>
        <w:t>egulators join with some governments and/or special interest groups like NGOs</w:t>
      </w:r>
      <w:r w:rsidR="009C4E91">
        <w:rPr>
          <w:sz w:val="28"/>
          <w:szCs w:val="28"/>
        </w:rPr>
        <w:t xml:space="preserve"> </w:t>
      </w:r>
      <w:r>
        <w:rPr>
          <w:sz w:val="28"/>
          <w:szCs w:val="28"/>
        </w:rPr>
        <w:t>form a local, dedicated group that I label</w:t>
      </w:r>
      <w:r w:rsidR="009C4E91">
        <w:rPr>
          <w:sz w:val="28"/>
          <w:szCs w:val="28"/>
        </w:rPr>
        <w:t xml:space="preserve"> it</w:t>
      </w:r>
      <w:r>
        <w:rPr>
          <w:sz w:val="28"/>
          <w:szCs w:val="28"/>
        </w:rPr>
        <w:t xml:space="preserve"> “The Establishment”. </w:t>
      </w:r>
      <w:r w:rsidR="008C1056">
        <w:rPr>
          <w:sz w:val="28"/>
          <w:szCs w:val="28"/>
        </w:rPr>
        <w:t xml:space="preserve">There is not </w:t>
      </w:r>
      <w:r w:rsidR="004813DD">
        <w:rPr>
          <w:sz w:val="28"/>
          <w:szCs w:val="28"/>
        </w:rPr>
        <w:t>simp</w:t>
      </w:r>
      <w:r w:rsidR="008C1056">
        <w:rPr>
          <w:sz w:val="28"/>
          <w:szCs w:val="28"/>
        </w:rPr>
        <w:t>ly on</w:t>
      </w:r>
      <w:r w:rsidR="009C3656">
        <w:rPr>
          <w:sz w:val="28"/>
          <w:szCs w:val="28"/>
        </w:rPr>
        <w:t>e</w:t>
      </w:r>
      <w:r w:rsidR="008C1056">
        <w:rPr>
          <w:sz w:val="28"/>
          <w:szCs w:val="28"/>
        </w:rPr>
        <w:t xml:space="preserve"> group </w:t>
      </w:r>
      <w:r w:rsidR="009C3656">
        <w:rPr>
          <w:sz w:val="28"/>
          <w:szCs w:val="28"/>
        </w:rPr>
        <w:t>ac</w:t>
      </w:r>
      <w:r w:rsidR="008C1056">
        <w:rPr>
          <w:sz w:val="28"/>
          <w:szCs w:val="28"/>
        </w:rPr>
        <w:t>ting as “The Establishment”</w:t>
      </w:r>
      <w:r w:rsidR="00E8381B">
        <w:rPr>
          <w:sz w:val="28"/>
          <w:szCs w:val="28"/>
        </w:rPr>
        <w:t>. G</w:t>
      </w:r>
      <w:r w:rsidR="008C1056">
        <w:rPr>
          <w:sz w:val="28"/>
          <w:szCs w:val="28"/>
        </w:rPr>
        <w:t xml:space="preserve">roups </w:t>
      </w:r>
      <w:r w:rsidR="00E8381B">
        <w:rPr>
          <w:sz w:val="28"/>
          <w:szCs w:val="28"/>
        </w:rPr>
        <w:t xml:space="preserve">are </w:t>
      </w:r>
      <w:r w:rsidR="008C1056">
        <w:rPr>
          <w:sz w:val="28"/>
          <w:szCs w:val="28"/>
        </w:rPr>
        <w:t>form</w:t>
      </w:r>
      <w:r w:rsidR="00E8381B">
        <w:rPr>
          <w:sz w:val="28"/>
          <w:szCs w:val="28"/>
        </w:rPr>
        <w:t>ed</w:t>
      </w:r>
      <w:r w:rsidR="008C1056">
        <w:rPr>
          <w:sz w:val="28"/>
          <w:szCs w:val="28"/>
        </w:rPr>
        <w:t xml:space="preserve"> for the topic, such as promoting </w:t>
      </w:r>
      <w:r w:rsidR="00F60E09">
        <w:rPr>
          <w:sz w:val="28"/>
          <w:szCs w:val="28"/>
        </w:rPr>
        <w:t>mRNA vaccinations for Covid-19</w:t>
      </w:r>
      <w:r w:rsidR="003165CD">
        <w:rPr>
          <w:sz w:val="28"/>
          <w:szCs w:val="28"/>
        </w:rPr>
        <w:t>;</w:t>
      </w:r>
      <w:r w:rsidR="00F60E09">
        <w:rPr>
          <w:sz w:val="28"/>
          <w:szCs w:val="28"/>
        </w:rPr>
        <w:t xml:space="preserve"> those favouring reduction of fossil fuels in favour of “renewables” for electricity production</w:t>
      </w:r>
      <w:r w:rsidR="003165CD">
        <w:rPr>
          <w:sz w:val="28"/>
          <w:szCs w:val="28"/>
        </w:rPr>
        <w:t>;</w:t>
      </w:r>
      <w:r w:rsidR="00F60E09">
        <w:rPr>
          <w:sz w:val="28"/>
          <w:szCs w:val="28"/>
        </w:rPr>
        <w:t xml:space="preserve"> </w:t>
      </w:r>
      <w:r w:rsidR="00A4437B">
        <w:rPr>
          <w:sz w:val="28"/>
          <w:szCs w:val="28"/>
        </w:rPr>
        <w:t>those wanting t</w:t>
      </w:r>
      <w:r w:rsidR="003165CD">
        <w:rPr>
          <w:sz w:val="28"/>
          <w:szCs w:val="28"/>
        </w:rPr>
        <w:t>o</w:t>
      </w:r>
      <w:r w:rsidR="00A4437B">
        <w:rPr>
          <w:sz w:val="28"/>
          <w:szCs w:val="28"/>
        </w:rPr>
        <w:t xml:space="preserve"> protect the environment from a miscellany of perceived threats, including toxic materials</w:t>
      </w:r>
      <w:r w:rsidR="003165CD">
        <w:rPr>
          <w:sz w:val="28"/>
          <w:szCs w:val="28"/>
        </w:rPr>
        <w:t>; and many more</w:t>
      </w:r>
      <w:r w:rsidR="00E8381B">
        <w:rPr>
          <w:sz w:val="28"/>
          <w:szCs w:val="28"/>
        </w:rPr>
        <w:t xml:space="preserve"> topics</w:t>
      </w:r>
      <w:r w:rsidR="00A43448">
        <w:rPr>
          <w:sz w:val="28"/>
          <w:szCs w:val="28"/>
        </w:rPr>
        <w:t xml:space="preserve"> of various size and complexity</w:t>
      </w:r>
      <w:r w:rsidR="00E8381B">
        <w:rPr>
          <w:sz w:val="28"/>
          <w:szCs w:val="28"/>
        </w:rPr>
        <w:t>.</w:t>
      </w:r>
    </w:p>
    <w:p w14:paraId="262956CF" w14:textId="3DE9F050" w:rsidR="00E7262D" w:rsidRPr="00D041F6" w:rsidRDefault="00AB3BA6">
      <w:pPr>
        <w:rPr>
          <w:sz w:val="28"/>
          <w:szCs w:val="28"/>
        </w:rPr>
      </w:pPr>
      <w:r w:rsidRPr="00D041F6">
        <w:rPr>
          <w:sz w:val="28"/>
          <w:szCs w:val="28"/>
        </w:rPr>
        <w:t xml:space="preserve">For an Australian example, </w:t>
      </w:r>
      <w:r w:rsidR="00D15A82" w:rsidRPr="00D041F6">
        <w:rPr>
          <w:sz w:val="28"/>
          <w:szCs w:val="28"/>
        </w:rPr>
        <w:t>see</w:t>
      </w:r>
      <w:r w:rsidRPr="00D041F6">
        <w:rPr>
          <w:sz w:val="28"/>
          <w:szCs w:val="28"/>
        </w:rPr>
        <w:t xml:space="preserve"> t</w:t>
      </w:r>
      <w:r w:rsidR="00E7262D" w:rsidRPr="00D041F6">
        <w:rPr>
          <w:sz w:val="28"/>
          <w:szCs w:val="28"/>
        </w:rPr>
        <w:t xml:space="preserve">he “Voice” Referendum of October 2023, </w:t>
      </w:r>
      <w:r w:rsidR="00D15A82" w:rsidRPr="00D041F6">
        <w:rPr>
          <w:sz w:val="28"/>
          <w:szCs w:val="28"/>
        </w:rPr>
        <w:t xml:space="preserve">where </w:t>
      </w:r>
      <w:r w:rsidR="00E7262D" w:rsidRPr="00D041F6">
        <w:rPr>
          <w:sz w:val="28"/>
          <w:szCs w:val="28"/>
        </w:rPr>
        <w:t xml:space="preserve">the vote was about </w:t>
      </w:r>
      <w:r w:rsidR="00494842">
        <w:rPr>
          <w:sz w:val="28"/>
          <w:szCs w:val="28"/>
        </w:rPr>
        <w:t xml:space="preserve">a </w:t>
      </w:r>
      <w:r w:rsidR="00CB6B1D">
        <w:rPr>
          <w:sz w:val="28"/>
          <w:szCs w:val="28"/>
        </w:rPr>
        <w:t>special Constitutional treatment of aborigines</w:t>
      </w:r>
      <w:r w:rsidR="00127981" w:rsidRPr="00D041F6">
        <w:rPr>
          <w:sz w:val="28"/>
          <w:szCs w:val="28"/>
        </w:rPr>
        <w:t>.</w:t>
      </w:r>
      <w:r w:rsidR="00E442AB">
        <w:rPr>
          <w:sz w:val="28"/>
          <w:szCs w:val="28"/>
        </w:rPr>
        <w:t xml:space="preserve"> Australian voters were </w:t>
      </w:r>
      <w:r w:rsidR="00CB3DAA">
        <w:rPr>
          <w:sz w:val="28"/>
          <w:szCs w:val="28"/>
        </w:rPr>
        <w:t>harangued by The Establishment</w:t>
      </w:r>
      <w:r w:rsidR="008B5139">
        <w:rPr>
          <w:sz w:val="28"/>
          <w:szCs w:val="28"/>
        </w:rPr>
        <w:t>. I</w:t>
      </w:r>
      <w:r w:rsidR="00CB3DAA">
        <w:rPr>
          <w:sz w:val="28"/>
          <w:szCs w:val="28"/>
        </w:rPr>
        <w:t>n this e</w:t>
      </w:r>
      <w:r w:rsidR="00BA0C53">
        <w:rPr>
          <w:sz w:val="28"/>
          <w:szCs w:val="28"/>
        </w:rPr>
        <w:t xml:space="preserve">xample </w:t>
      </w:r>
      <w:r w:rsidR="008B5139">
        <w:rPr>
          <w:sz w:val="28"/>
          <w:szCs w:val="28"/>
        </w:rPr>
        <w:t xml:space="preserve">there was an Establishment </w:t>
      </w:r>
      <w:r w:rsidR="00494842">
        <w:rPr>
          <w:sz w:val="28"/>
          <w:szCs w:val="28"/>
        </w:rPr>
        <w:t xml:space="preserve">formed </w:t>
      </w:r>
      <w:r w:rsidR="00BA0C53">
        <w:rPr>
          <w:sz w:val="28"/>
          <w:szCs w:val="28"/>
        </w:rPr>
        <w:t xml:space="preserve">with a strong Federal government </w:t>
      </w:r>
      <w:r w:rsidR="006F3ADB">
        <w:rPr>
          <w:sz w:val="28"/>
          <w:szCs w:val="28"/>
        </w:rPr>
        <w:t>inpu</w:t>
      </w:r>
      <w:r w:rsidR="00BA0C53">
        <w:rPr>
          <w:sz w:val="28"/>
          <w:szCs w:val="28"/>
        </w:rPr>
        <w:t>t.</w:t>
      </w:r>
      <w:r w:rsidR="00B943A2">
        <w:rPr>
          <w:sz w:val="28"/>
          <w:szCs w:val="28"/>
        </w:rPr>
        <w:t xml:space="preserve"> The vote was about 60% in favour of rejecting this Establishment, government-promoted effort. </w:t>
      </w:r>
      <w:r w:rsidR="007B01D7">
        <w:rPr>
          <w:sz w:val="28"/>
          <w:szCs w:val="28"/>
        </w:rPr>
        <w:t xml:space="preserve">The voters did not want what the government wanted. </w:t>
      </w:r>
    </w:p>
    <w:p w14:paraId="3E187A7A" w14:textId="5522B116" w:rsidR="00165525" w:rsidRPr="00D041F6" w:rsidRDefault="00BF7778">
      <w:pPr>
        <w:rPr>
          <w:sz w:val="28"/>
          <w:szCs w:val="28"/>
        </w:rPr>
      </w:pPr>
      <w:r>
        <w:rPr>
          <w:sz w:val="28"/>
          <w:szCs w:val="28"/>
        </w:rPr>
        <w:t>For a</w:t>
      </w:r>
      <w:r w:rsidR="00165525" w:rsidRPr="00D041F6">
        <w:rPr>
          <w:sz w:val="28"/>
          <w:szCs w:val="28"/>
        </w:rPr>
        <w:t xml:space="preserve"> global example</w:t>
      </w:r>
      <w:r w:rsidR="0000216C">
        <w:rPr>
          <w:sz w:val="28"/>
          <w:szCs w:val="28"/>
        </w:rPr>
        <w:t xml:space="preserve"> of The Establishment</w:t>
      </w:r>
      <w:r w:rsidR="000C6CFB">
        <w:rPr>
          <w:sz w:val="28"/>
          <w:szCs w:val="28"/>
        </w:rPr>
        <w:t xml:space="preserve"> at work</w:t>
      </w:r>
      <w:r>
        <w:rPr>
          <w:sz w:val="28"/>
          <w:szCs w:val="28"/>
        </w:rPr>
        <w:t>, see</w:t>
      </w:r>
      <w:r w:rsidR="00714985">
        <w:rPr>
          <w:sz w:val="28"/>
          <w:szCs w:val="28"/>
        </w:rPr>
        <w:t xml:space="preserve"> the</w:t>
      </w:r>
      <w:r w:rsidR="00165525" w:rsidRPr="00D041F6">
        <w:rPr>
          <w:sz w:val="28"/>
          <w:szCs w:val="28"/>
        </w:rPr>
        <w:t xml:space="preserve"> global warming/climate change topic </w:t>
      </w:r>
      <w:r w:rsidR="00714985">
        <w:rPr>
          <w:sz w:val="28"/>
          <w:szCs w:val="28"/>
        </w:rPr>
        <w:t xml:space="preserve">that </w:t>
      </w:r>
      <w:r w:rsidR="00165525" w:rsidRPr="00D041F6">
        <w:rPr>
          <w:sz w:val="28"/>
          <w:szCs w:val="28"/>
        </w:rPr>
        <w:t xml:space="preserve">has led to </w:t>
      </w:r>
      <w:r w:rsidR="00D15A82" w:rsidRPr="00D041F6">
        <w:rPr>
          <w:sz w:val="28"/>
          <w:szCs w:val="28"/>
        </w:rPr>
        <w:t>e</w:t>
      </w:r>
      <w:r w:rsidR="00165525" w:rsidRPr="00D041F6">
        <w:rPr>
          <w:sz w:val="28"/>
          <w:szCs w:val="28"/>
        </w:rPr>
        <w:t xml:space="preserve">xpensive and uncertain </w:t>
      </w:r>
      <w:r w:rsidR="00A022A4">
        <w:rPr>
          <w:sz w:val="28"/>
          <w:szCs w:val="28"/>
        </w:rPr>
        <w:t>policy changes such as “net zero carbon by 2025” pledges</w:t>
      </w:r>
      <w:r w:rsidR="00012391">
        <w:rPr>
          <w:sz w:val="28"/>
          <w:szCs w:val="28"/>
        </w:rPr>
        <w:t>. The</w:t>
      </w:r>
      <w:r w:rsidR="006D5EBB">
        <w:rPr>
          <w:sz w:val="28"/>
          <w:szCs w:val="28"/>
        </w:rPr>
        <w:t>se</w:t>
      </w:r>
      <w:r w:rsidR="00012391">
        <w:rPr>
          <w:sz w:val="28"/>
          <w:szCs w:val="28"/>
        </w:rPr>
        <w:t xml:space="preserve"> have consequences like </w:t>
      </w:r>
      <w:r w:rsidR="00165525" w:rsidRPr="00D041F6">
        <w:rPr>
          <w:sz w:val="28"/>
          <w:szCs w:val="28"/>
        </w:rPr>
        <w:t>changes to electricity suppl</w:t>
      </w:r>
      <w:r w:rsidR="00662C18" w:rsidRPr="00D041F6">
        <w:rPr>
          <w:sz w:val="28"/>
          <w:szCs w:val="28"/>
        </w:rPr>
        <w:t>ies</w:t>
      </w:r>
      <w:r w:rsidR="00165525" w:rsidRPr="00D041F6">
        <w:rPr>
          <w:sz w:val="28"/>
          <w:szCs w:val="28"/>
        </w:rPr>
        <w:t xml:space="preserve"> in many countries</w:t>
      </w:r>
      <w:r w:rsidR="006D5EBB">
        <w:rPr>
          <w:sz w:val="28"/>
          <w:szCs w:val="28"/>
        </w:rPr>
        <w:t>,</w:t>
      </w:r>
      <w:r w:rsidR="00714985">
        <w:rPr>
          <w:sz w:val="28"/>
          <w:szCs w:val="28"/>
        </w:rPr>
        <w:t xml:space="preserve"> </w:t>
      </w:r>
      <w:r w:rsidR="006D5EBB">
        <w:rPr>
          <w:sz w:val="28"/>
          <w:szCs w:val="28"/>
        </w:rPr>
        <w:t xml:space="preserve">change </w:t>
      </w:r>
      <w:r w:rsidR="00714985">
        <w:rPr>
          <w:sz w:val="28"/>
          <w:szCs w:val="28"/>
        </w:rPr>
        <w:t xml:space="preserve">without significant </w:t>
      </w:r>
      <w:r w:rsidR="00703AE7">
        <w:rPr>
          <w:sz w:val="28"/>
          <w:szCs w:val="28"/>
        </w:rPr>
        <w:t>voter input</w:t>
      </w:r>
      <w:r w:rsidR="00165525" w:rsidRPr="00D041F6">
        <w:rPr>
          <w:sz w:val="28"/>
          <w:szCs w:val="28"/>
        </w:rPr>
        <w:t>.</w:t>
      </w:r>
      <w:r w:rsidR="000C05A3">
        <w:rPr>
          <w:sz w:val="28"/>
          <w:szCs w:val="28"/>
        </w:rPr>
        <w:t xml:space="preserve"> Indeed, The E</w:t>
      </w:r>
      <w:r w:rsidR="001570F0">
        <w:rPr>
          <w:sz w:val="28"/>
          <w:szCs w:val="28"/>
        </w:rPr>
        <w:t>s</w:t>
      </w:r>
      <w:r w:rsidR="000C05A3">
        <w:rPr>
          <w:sz w:val="28"/>
          <w:szCs w:val="28"/>
        </w:rPr>
        <w:t>tablishment activ</w:t>
      </w:r>
      <w:r w:rsidR="001570F0">
        <w:rPr>
          <w:sz w:val="28"/>
          <w:szCs w:val="28"/>
        </w:rPr>
        <w:t xml:space="preserve">ely and brazenly suppresses </w:t>
      </w:r>
      <w:r w:rsidR="00343BB7">
        <w:rPr>
          <w:sz w:val="28"/>
          <w:szCs w:val="28"/>
        </w:rPr>
        <w:t>voters w</w:t>
      </w:r>
      <w:r w:rsidR="009B77D6">
        <w:rPr>
          <w:sz w:val="28"/>
          <w:szCs w:val="28"/>
        </w:rPr>
        <w:t xml:space="preserve">ho express </w:t>
      </w:r>
      <w:r w:rsidR="00343BB7">
        <w:rPr>
          <w:sz w:val="28"/>
          <w:szCs w:val="28"/>
        </w:rPr>
        <w:t>contrary views.</w:t>
      </w:r>
    </w:p>
    <w:p w14:paraId="0D8A1893" w14:textId="3528E268" w:rsidR="00717DC3" w:rsidRPr="00D041F6" w:rsidRDefault="00D12AD3">
      <w:pPr>
        <w:rPr>
          <w:sz w:val="28"/>
          <w:szCs w:val="28"/>
        </w:rPr>
      </w:pPr>
      <w:r>
        <w:rPr>
          <w:sz w:val="28"/>
          <w:szCs w:val="28"/>
        </w:rPr>
        <w:lastRenderedPageBreak/>
        <w:t>Generally, t</w:t>
      </w:r>
      <w:r w:rsidR="00E7262D" w:rsidRPr="00D041F6">
        <w:rPr>
          <w:sz w:val="28"/>
          <w:szCs w:val="28"/>
        </w:rPr>
        <w:t>he</w:t>
      </w:r>
      <w:r>
        <w:rPr>
          <w:sz w:val="28"/>
          <w:szCs w:val="28"/>
        </w:rPr>
        <w:t>se</w:t>
      </w:r>
      <w:r w:rsidR="00E7262D" w:rsidRPr="00D041F6">
        <w:rPr>
          <w:sz w:val="28"/>
          <w:szCs w:val="28"/>
        </w:rPr>
        <w:t xml:space="preserve"> preferences of governments are enabled</w:t>
      </w:r>
      <w:r>
        <w:rPr>
          <w:sz w:val="28"/>
          <w:szCs w:val="28"/>
        </w:rPr>
        <w:t xml:space="preserve"> and managed and funded</w:t>
      </w:r>
      <w:r w:rsidR="00E7262D" w:rsidRPr="00D041F6">
        <w:rPr>
          <w:sz w:val="28"/>
          <w:szCs w:val="28"/>
        </w:rPr>
        <w:t xml:space="preserve"> by groups of people whom I </w:t>
      </w:r>
      <w:r w:rsidR="002955BF" w:rsidRPr="00D041F6">
        <w:rPr>
          <w:sz w:val="28"/>
          <w:szCs w:val="28"/>
        </w:rPr>
        <w:t>label</w:t>
      </w:r>
      <w:r w:rsidR="00E7262D" w:rsidRPr="00D041F6">
        <w:rPr>
          <w:sz w:val="28"/>
          <w:szCs w:val="28"/>
        </w:rPr>
        <w:t xml:space="preserve"> here “The Establishment”. Th</w:t>
      </w:r>
      <w:r w:rsidR="00127981" w:rsidRPr="00D041F6">
        <w:rPr>
          <w:sz w:val="28"/>
          <w:szCs w:val="28"/>
        </w:rPr>
        <w:t>ese are</w:t>
      </w:r>
      <w:r w:rsidR="00E7262D" w:rsidRPr="00D041F6">
        <w:rPr>
          <w:sz w:val="28"/>
          <w:szCs w:val="28"/>
        </w:rPr>
        <w:t xml:space="preserve"> aggregate</w:t>
      </w:r>
      <w:r w:rsidR="00127981" w:rsidRPr="00D041F6">
        <w:rPr>
          <w:sz w:val="28"/>
          <w:szCs w:val="28"/>
        </w:rPr>
        <w:t>s</w:t>
      </w:r>
      <w:r w:rsidR="00E7262D" w:rsidRPr="00D041F6">
        <w:rPr>
          <w:sz w:val="28"/>
          <w:szCs w:val="28"/>
        </w:rPr>
        <w:t xml:space="preserve"> of </w:t>
      </w:r>
      <w:r w:rsidR="00127981" w:rsidRPr="00D041F6">
        <w:rPr>
          <w:sz w:val="28"/>
          <w:szCs w:val="28"/>
        </w:rPr>
        <w:t xml:space="preserve">mainly </w:t>
      </w:r>
      <w:r w:rsidR="00E7262D" w:rsidRPr="00D041F6">
        <w:rPr>
          <w:sz w:val="28"/>
          <w:szCs w:val="28"/>
        </w:rPr>
        <w:t xml:space="preserve">political, bureaucratic, academic, activist and non-governmental Organisations </w:t>
      </w:r>
      <w:r w:rsidR="00165525" w:rsidRPr="00D041F6">
        <w:rPr>
          <w:sz w:val="28"/>
          <w:szCs w:val="28"/>
        </w:rPr>
        <w:t>(</w:t>
      </w:r>
      <w:r w:rsidR="00E7262D" w:rsidRPr="00D041F6">
        <w:rPr>
          <w:sz w:val="28"/>
          <w:szCs w:val="28"/>
        </w:rPr>
        <w:t>NGOs</w:t>
      </w:r>
      <w:r w:rsidR="00165525" w:rsidRPr="00D041F6">
        <w:rPr>
          <w:sz w:val="28"/>
          <w:szCs w:val="28"/>
        </w:rPr>
        <w:t>)</w:t>
      </w:r>
      <w:r w:rsidR="00E7262D" w:rsidRPr="00D041F6">
        <w:rPr>
          <w:sz w:val="28"/>
          <w:szCs w:val="28"/>
        </w:rPr>
        <w:t xml:space="preserve">, </w:t>
      </w:r>
      <w:r w:rsidR="00127981" w:rsidRPr="00D041F6">
        <w:rPr>
          <w:sz w:val="28"/>
          <w:szCs w:val="28"/>
        </w:rPr>
        <w:t xml:space="preserve">commonly </w:t>
      </w:r>
      <w:r w:rsidR="00E7262D" w:rsidRPr="00D041F6">
        <w:rPr>
          <w:sz w:val="28"/>
          <w:szCs w:val="28"/>
        </w:rPr>
        <w:t>with involvement of international bodies like the Intergovernmental Panel on Climate Change</w:t>
      </w:r>
      <w:r w:rsidR="00165525" w:rsidRPr="00D041F6">
        <w:rPr>
          <w:sz w:val="28"/>
          <w:szCs w:val="28"/>
        </w:rPr>
        <w:t xml:space="preserve"> (</w:t>
      </w:r>
      <w:r w:rsidR="00E7262D" w:rsidRPr="00D041F6">
        <w:rPr>
          <w:sz w:val="28"/>
          <w:szCs w:val="28"/>
        </w:rPr>
        <w:t>IPCC</w:t>
      </w:r>
      <w:r w:rsidR="00165525" w:rsidRPr="00D041F6">
        <w:rPr>
          <w:sz w:val="28"/>
          <w:szCs w:val="28"/>
        </w:rPr>
        <w:t>)</w:t>
      </w:r>
      <w:r w:rsidR="00E7262D" w:rsidRPr="00D041F6">
        <w:rPr>
          <w:sz w:val="28"/>
          <w:szCs w:val="28"/>
        </w:rPr>
        <w:t xml:space="preserve"> and United Nations groups like the World Meteorological Organization</w:t>
      </w:r>
      <w:r w:rsidR="00165525" w:rsidRPr="00D041F6">
        <w:rPr>
          <w:sz w:val="28"/>
          <w:szCs w:val="28"/>
        </w:rPr>
        <w:t xml:space="preserve"> (WMO)</w:t>
      </w:r>
      <w:r w:rsidR="00E7262D" w:rsidRPr="00D041F6">
        <w:rPr>
          <w:sz w:val="28"/>
          <w:szCs w:val="28"/>
        </w:rPr>
        <w:t xml:space="preserve"> and the World Health Organization</w:t>
      </w:r>
      <w:r w:rsidR="00165525" w:rsidRPr="00D041F6">
        <w:rPr>
          <w:sz w:val="28"/>
          <w:szCs w:val="28"/>
        </w:rPr>
        <w:t xml:space="preserve"> (WHO)</w:t>
      </w:r>
      <w:r w:rsidR="00E7262D" w:rsidRPr="00D041F6">
        <w:rPr>
          <w:sz w:val="28"/>
          <w:szCs w:val="28"/>
        </w:rPr>
        <w:t>.</w:t>
      </w:r>
    </w:p>
    <w:p w14:paraId="0AC293CD" w14:textId="74A6DBE8" w:rsidR="00E7262D" w:rsidRPr="00D041F6" w:rsidRDefault="00E7262D">
      <w:pPr>
        <w:rPr>
          <w:sz w:val="28"/>
          <w:szCs w:val="28"/>
        </w:rPr>
      </w:pPr>
      <w:r w:rsidRPr="00D041F6">
        <w:rPr>
          <w:sz w:val="28"/>
          <w:szCs w:val="28"/>
        </w:rPr>
        <w:t>The Establis</w:t>
      </w:r>
      <w:r w:rsidR="00127981" w:rsidRPr="00D041F6">
        <w:rPr>
          <w:sz w:val="28"/>
          <w:szCs w:val="28"/>
        </w:rPr>
        <w:t>h</w:t>
      </w:r>
      <w:r w:rsidRPr="00D041F6">
        <w:rPr>
          <w:sz w:val="28"/>
          <w:szCs w:val="28"/>
        </w:rPr>
        <w:t xml:space="preserve">ment </w:t>
      </w:r>
      <w:r w:rsidR="00127981" w:rsidRPr="00D041F6">
        <w:rPr>
          <w:sz w:val="28"/>
          <w:szCs w:val="28"/>
        </w:rPr>
        <w:t xml:space="preserve">has existed for long enough to </w:t>
      </w:r>
      <w:r w:rsidR="0069393B" w:rsidRPr="00D041F6">
        <w:rPr>
          <w:sz w:val="28"/>
          <w:szCs w:val="28"/>
        </w:rPr>
        <w:t>reveal</w:t>
      </w:r>
      <w:r w:rsidR="00127981" w:rsidRPr="00D041F6">
        <w:rPr>
          <w:sz w:val="28"/>
          <w:szCs w:val="28"/>
        </w:rPr>
        <w:t xml:space="preserve"> a pattern of how it usually acts. I have written of this pattern before, on the </w:t>
      </w:r>
      <w:hyperlink r:id="rId5" w:history="1">
        <w:r w:rsidR="00127981" w:rsidRPr="00D041F6">
          <w:rPr>
            <w:rStyle w:val="Hyperlink"/>
            <w:sz w:val="28"/>
            <w:szCs w:val="28"/>
          </w:rPr>
          <w:t>blog “Watts Up With That” of July 2023</w:t>
        </w:r>
      </w:hyperlink>
      <w:r w:rsidR="00127981" w:rsidRPr="00D041F6">
        <w:rPr>
          <w:sz w:val="28"/>
          <w:szCs w:val="28"/>
        </w:rPr>
        <w:t>, using the specific and important example of the corruption of science behind the dose/harm relationship of toxins</w:t>
      </w:r>
      <w:r w:rsidR="00BA1569">
        <w:rPr>
          <w:sz w:val="28"/>
          <w:szCs w:val="28"/>
        </w:rPr>
        <w:t xml:space="preserve"> like ra</w:t>
      </w:r>
      <w:r w:rsidR="001D363D">
        <w:rPr>
          <w:sz w:val="28"/>
          <w:szCs w:val="28"/>
        </w:rPr>
        <w:t>dioactive isotopes</w:t>
      </w:r>
      <w:r w:rsidR="00127981" w:rsidRPr="00D041F6">
        <w:rPr>
          <w:sz w:val="28"/>
          <w:szCs w:val="28"/>
        </w:rPr>
        <w:t>, particularly the</w:t>
      </w:r>
      <w:r w:rsidR="001D363D">
        <w:rPr>
          <w:sz w:val="28"/>
          <w:szCs w:val="28"/>
        </w:rPr>
        <w:t xml:space="preserve"> questionable</w:t>
      </w:r>
      <w:r w:rsidR="00127981" w:rsidRPr="00D041F6">
        <w:rPr>
          <w:sz w:val="28"/>
          <w:szCs w:val="28"/>
        </w:rPr>
        <w:t xml:space="preserve"> Linear No-Threshold relation.</w:t>
      </w:r>
      <w:r w:rsidR="00EE7EC3">
        <w:rPr>
          <w:sz w:val="28"/>
          <w:szCs w:val="28"/>
        </w:rPr>
        <w:t xml:space="preserve"> </w:t>
      </w:r>
    </w:p>
    <w:p w14:paraId="193D7FE4" w14:textId="11B515F2" w:rsidR="002955BF" w:rsidRPr="00D041F6" w:rsidRDefault="00AB3BA6">
      <w:pPr>
        <w:rPr>
          <w:sz w:val="28"/>
          <w:szCs w:val="28"/>
        </w:rPr>
      </w:pPr>
      <w:r w:rsidRPr="00D041F6">
        <w:rPr>
          <w:sz w:val="28"/>
          <w:szCs w:val="28"/>
        </w:rPr>
        <w:t xml:space="preserve">As I study this influence of The Establishment and government over-ride, I find </w:t>
      </w:r>
      <w:r w:rsidR="00FE4498">
        <w:rPr>
          <w:sz w:val="28"/>
          <w:szCs w:val="28"/>
        </w:rPr>
        <w:t>topic</w:t>
      </w:r>
      <w:r w:rsidRPr="00D041F6">
        <w:rPr>
          <w:sz w:val="28"/>
          <w:szCs w:val="28"/>
        </w:rPr>
        <w:t xml:space="preserve"> after </w:t>
      </w:r>
      <w:r w:rsidR="00FE4498">
        <w:rPr>
          <w:sz w:val="28"/>
          <w:szCs w:val="28"/>
        </w:rPr>
        <w:t>topi</w:t>
      </w:r>
      <w:r w:rsidR="00F35F24">
        <w:rPr>
          <w:sz w:val="28"/>
          <w:szCs w:val="28"/>
        </w:rPr>
        <w:t>c</w:t>
      </w:r>
      <w:r w:rsidRPr="00D041F6">
        <w:rPr>
          <w:sz w:val="28"/>
          <w:szCs w:val="28"/>
        </w:rPr>
        <w:t xml:space="preserve"> where </w:t>
      </w:r>
      <w:r w:rsidR="00165525" w:rsidRPr="00D041F6">
        <w:rPr>
          <w:sz w:val="28"/>
          <w:szCs w:val="28"/>
        </w:rPr>
        <w:t xml:space="preserve">there is adequate evidence </w:t>
      </w:r>
      <w:r w:rsidR="00F8693B">
        <w:rPr>
          <w:sz w:val="28"/>
          <w:szCs w:val="28"/>
        </w:rPr>
        <w:t xml:space="preserve">of misleading conduct </w:t>
      </w:r>
      <w:r w:rsidR="00165525" w:rsidRPr="00D041F6">
        <w:rPr>
          <w:sz w:val="28"/>
          <w:szCs w:val="28"/>
        </w:rPr>
        <w:t xml:space="preserve">to </w:t>
      </w:r>
      <w:r w:rsidR="00F8693B">
        <w:rPr>
          <w:sz w:val="28"/>
          <w:szCs w:val="28"/>
        </w:rPr>
        <w:t>require investigation</w:t>
      </w:r>
      <w:r w:rsidRPr="00D041F6">
        <w:rPr>
          <w:sz w:val="28"/>
          <w:szCs w:val="28"/>
        </w:rPr>
        <w:t xml:space="preserve">. </w:t>
      </w:r>
      <w:r w:rsidR="002955BF" w:rsidRPr="00D041F6">
        <w:rPr>
          <w:sz w:val="28"/>
          <w:szCs w:val="28"/>
        </w:rPr>
        <w:t xml:space="preserve">Increasingly, I am using the </w:t>
      </w:r>
      <w:r w:rsidR="00CC3907" w:rsidRPr="00D041F6">
        <w:rPr>
          <w:sz w:val="28"/>
          <w:szCs w:val="28"/>
        </w:rPr>
        <w:t xml:space="preserve">crude </w:t>
      </w:r>
      <w:r w:rsidR="002955BF" w:rsidRPr="00D041F6">
        <w:rPr>
          <w:sz w:val="28"/>
          <w:szCs w:val="28"/>
        </w:rPr>
        <w:t>phrase “making stuff up” which is an evolving part of the methods of The Establishment</w:t>
      </w:r>
      <w:r w:rsidR="00CC3907" w:rsidRPr="00D041F6">
        <w:rPr>
          <w:sz w:val="28"/>
          <w:szCs w:val="28"/>
        </w:rPr>
        <w:t xml:space="preserve">, together with a reluctance of The Establishment to debate plus a willingness to ignore </w:t>
      </w:r>
      <w:r w:rsidR="00980AF5">
        <w:rPr>
          <w:sz w:val="28"/>
          <w:szCs w:val="28"/>
        </w:rPr>
        <w:t xml:space="preserve">and even stifle </w:t>
      </w:r>
      <w:r w:rsidR="00CC3907" w:rsidRPr="00D041F6">
        <w:rPr>
          <w:sz w:val="28"/>
          <w:szCs w:val="28"/>
        </w:rPr>
        <w:t>counter views</w:t>
      </w:r>
      <w:r w:rsidR="002955BF" w:rsidRPr="00D041F6">
        <w:rPr>
          <w:sz w:val="28"/>
          <w:szCs w:val="28"/>
        </w:rPr>
        <w:t>.</w:t>
      </w:r>
    </w:p>
    <w:p w14:paraId="526D5533" w14:textId="210D563F" w:rsidR="00AB3BA6" w:rsidRPr="00D041F6" w:rsidRDefault="00AB3BA6">
      <w:pPr>
        <w:rPr>
          <w:sz w:val="28"/>
          <w:szCs w:val="28"/>
        </w:rPr>
      </w:pPr>
      <w:r w:rsidRPr="00D041F6">
        <w:rPr>
          <w:sz w:val="28"/>
          <w:szCs w:val="28"/>
        </w:rPr>
        <w:t>There is a</w:t>
      </w:r>
      <w:r w:rsidR="00284E37" w:rsidRPr="00D041F6">
        <w:rPr>
          <w:sz w:val="28"/>
          <w:szCs w:val="28"/>
        </w:rPr>
        <w:t xml:space="preserve">lso </w:t>
      </w:r>
      <w:r w:rsidRPr="00D041F6">
        <w:rPr>
          <w:sz w:val="28"/>
          <w:szCs w:val="28"/>
        </w:rPr>
        <w:t xml:space="preserve">evidence of corruption, not only of the wishes of </w:t>
      </w:r>
      <w:r w:rsidR="00CC3907" w:rsidRPr="00D041F6">
        <w:rPr>
          <w:sz w:val="28"/>
          <w:szCs w:val="28"/>
        </w:rPr>
        <w:t>other</w:t>
      </w:r>
      <w:r w:rsidRPr="00D041F6">
        <w:rPr>
          <w:sz w:val="28"/>
          <w:szCs w:val="28"/>
        </w:rPr>
        <w:t xml:space="preserve">s, but also of the science behind the topic. Because I wish to show alleged </w:t>
      </w:r>
      <w:r w:rsidR="003074E0">
        <w:rPr>
          <w:sz w:val="28"/>
          <w:szCs w:val="28"/>
        </w:rPr>
        <w:t>distortions</w:t>
      </w:r>
      <w:r w:rsidRPr="00D041F6">
        <w:rPr>
          <w:sz w:val="28"/>
          <w:szCs w:val="28"/>
        </w:rPr>
        <w:t xml:space="preserve">, I have selected </w:t>
      </w:r>
      <w:r w:rsidR="004B769B">
        <w:rPr>
          <w:sz w:val="28"/>
          <w:szCs w:val="28"/>
        </w:rPr>
        <w:t>here</w:t>
      </w:r>
      <w:r w:rsidRPr="00D041F6">
        <w:rPr>
          <w:sz w:val="28"/>
          <w:szCs w:val="28"/>
        </w:rPr>
        <w:t xml:space="preserve"> a substance that everyone has long known is harmful and </w:t>
      </w:r>
      <w:r w:rsidR="00284E37" w:rsidRPr="00D041F6">
        <w:rPr>
          <w:sz w:val="28"/>
          <w:szCs w:val="28"/>
        </w:rPr>
        <w:t>dangerous</w:t>
      </w:r>
      <w:r w:rsidR="00165525" w:rsidRPr="00D041F6">
        <w:rPr>
          <w:sz w:val="28"/>
          <w:szCs w:val="28"/>
        </w:rPr>
        <w:t xml:space="preserve"> and </w:t>
      </w:r>
      <w:r w:rsidR="00B9697C">
        <w:rPr>
          <w:sz w:val="28"/>
          <w:szCs w:val="28"/>
        </w:rPr>
        <w:t xml:space="preserve">is </w:t>
      </w:r>
      <w:r w:rsidR="00A33944">
        <w:rPr>
          <w:sz w:val="28"/>
          <w:szCs w:val="28"/>
        </w:rPr>
        <w:t xml:space="preserve">now a </w:t>
      </w:r>
      <w:r w:rsidR="00165525" w:rsidRPr="00D041F6">
        <w:rPr>
          <w:sz w:val="28"/>
          <w:szCs w:val="28"/>
        </w:rPr>
        <w:t>part of</w:t>
      </w:r>
      <w:r w:rsidR="00A33944">
        <w:rPr>
          <w:sz w:val="28"/>
          <w:szCs w:val="28"/>
        </w:rPr>
        <w:t xml:space="preserve"> </w:t>
      </w:r>
      <w:r w:rsidR="00165525" w:rsidRPr="00D041F6">
        <w:rPr>
          <w:sz w:val="28"/>
          <w:szCs w:val="28"/>
        </w:rPr>
        <w:t>conventional wisdom</w:t>
      </w:r>
      <w:r w:rsidR="002955BF" w:rsidRPr="00D041F6">
        <w:rPr>
          <w:sz w:val="28"/>
          <w:szCs w:val="28"/>
        </w:rPr>
        <w:t>.</w:t>
      </w:r>
    </w:p>
    <w:p w14:paraId="6BC90107" w14:textId="5AFDF346" w:rsidR="00AB3BA6" w:rsidRPr="00D041F6" w:rsidRDefault="00AB3BA6">
      <w:pPr>
        <w:rPr>
          <w:sz w:val="28"/>
          <w:szCs w:val="28"/>
        </w:rPr>
      </w:pPr>
      <w:r w:rsidRPr="00D041F6">
        <w:rPr>
          <w:sz w:val="28"/>
          <w:szCs w:val="28"/>
        </w:rPr>
        <w:t xml:space="preserve">I refer to </w:t>
      </w:r>
      <w:r w:rsidR="008C186E">
        <w:rPr>
          <w:sz w:val="28"/>
          <w:szCs w:val="28"/>
        </w:rPr>
        <w:t>the poisoning of people</w:t>
      </w:r>
      <w:r w:rsidR="000A646C">
        <w:rPr>
          <w:sz w:val="28"/>
          <w:szCs w:val="28"/>
        </w:rPr>
        <w:t xml:space="preserve"> by </w:t>
      </w:r>
      <w:r w:rsidRPr="00D041F6">
        <w:rPr>
          <w:sz w:val="28"/>
          <w:szCs w:val="28"/>
        </w:rPr>
        <w:t>the metal Lead, Pb, of which the World Health Organisation allege</w:t>
      </w:r>
      <w:r w:rsidR="00284E37" w:rsidRPr="00D041F6">
        <w:rPr>
          <w:sz w:val="28"/>
          <w:szCs w:val="28"/>
        </w:rPr>
        <w:t>d in 2023 –</w:t>
      </w:r>
    </w:p>
    <w:p w14:paraId="46F5BEA9" w14:textId="6453A66B" w:rsidR="00284E37" w:rsidRDefault="00284E37" w:rsidP="00284E37">
      <w:pPr>
        <w:ind w:left="720"/>
        <w:rPr>
          <w:rFonts w:cs="Calibri"/>
          <w:color w:val="3C4245"/>
          <w:sz w:val="28"/>
          <w:szCs w:val="28"/>
          <w:shd w:val="clear" w:color="auto" w:fill="FFFFFF"/>
        </w:rPr>
      </w:pPr>
      <w:r w:rsidRPr="00D041F6">
        <w:rPr>
          <w:rFonts w:cs="Calibri"/>
          <w:color w:val="3C4245"/>
          <w:sz w:val="28"/>
          <w:szCs w:val="28"/>
          <w:shd w:val="clear" w:color="auto" w:fill="FFFFFF"/>
        </w:rPr>
        <w:t>“</w:t>
      </w:r>
      <w:hyperlink r:id="rId6" w:history="1">
        <w:r w:rsidRPr="00D041F6">
          <w:rPr>
            <w:rStyle w:val="Hyperlink"/>
            <w:rFonts w:cs="Calibri"/>
            <w:i/>
            <w:iCs/>
            <w:sz w:val="28"/>
            <w:szCs w:val="28"/>
            <w:shd w:val="clear" w:color="auto" w:fill="FFFFFF"/>
          </w:rPr>
          <w:t>There is no level of exposure to lead</w:t>
        </w:r>
      </w:hyperlink>
      <w:r w:rsidRPr="00D041F6">
        <w:rPr>
          <w:rFonts w:cs="Calibri"/>
          <w:i/>
          <w:iCs/>
          <w:color w:val="3C4245"/>
          <w:sz w:val="28"/>
          <w:szCs w:val="28"/>
          <w:shd w:val="clear" w:color="auto" w:fill="FFFFFF"/>
        </w:rPr>
        <w:t xml:space="preserve"> that is known to be without harmful effects.</w:t>
      </w:r>
      <w:r w:rsidRPr="00D041F6">
        <w:rPr>
          <w:rFonts w:cs="Calibri"/>
          <w:color w:val="3C4245"/>
          <w:sz w:val="28"/>
          <w:szCs w:val="28"/>
          <w:shd w:val="clear" w:color="auto" w:fill="FFFFFF"/>
        </w:rPr>
        <w:t>”</w:t>
      </w:r>
    </w:p>
    <w:p w14:paraId="4A3ACF2C" w14:textId="6D877991" w:rsidR="00284E37" w:rsidRDefault="00284E37">
      <w:pPr>
        <w:rPr>
          <w:sz w:val="28"/>
          <w:szCs w:val="28"/>
        </w:rPr>
      </w:pPr>
      <w:r w:rsidRPr="00D041F6">
        <w:rPr>
          <w:sz w:val="28"/>
          <w:szCs w:val="28"/>
        </w:rPr>
        <w:t xml:space="preserve">Let us dig into the </w:t>
      </w:r>
      <w:r w:rsidR="00165525" w:rsidRPr="00D041F6">
        <w:rPr>
          <w:sz w:val="28"/>
          <w:szCs w:val="28"/>
        </w:rPr>
        <w:t>L</w:t>
      </w:r>
      <w:r w:rsidRPr="00D041F6">
        <w:rPr>
          <w:sz w:val="28"/>
          <w:szCs w:val="28"/>
        </w:rPr>
        <w:t>ead story</w:t>
      </w:r>
      <w:r w:rsidR="00CC3907" w:rsidRPr="00D041F6">
        <w:rPr>
          <w:sz w:val="28"/>
          <w:szCs w:val="28"/>
        </w:rPr>
        <w:t xml:space="preserve"> and the evolution of this astounding allegation now used widely by</w:t>
      </w:r>
      <w:r w:rsidR="006F39D7" w:rsidRPr="00D041F6">
        <w:rPr>
          <w:sz w:val="28"/>
          <w:szCs w:val="28"/>
        </w:rPr>
        <w:t xml:space="preserve"> </w:t>
      </w:r>
      <w:r w:rsidR="00CC3907" w:rsidRPr="00D041F6">
        <w:rPr>
          <w:sz w:val="28"/>
          <w:szCs w:val="28"/>
        </w:rPr>
        <w:t>authors o</w:t>
      </w:r>
      <w:r w:rsidR="00897B13">
        <w:rPr>
          <w:sz w:val="28"/>
          <w:szCs w:val="28"/>
        </w:rPr>
        <w:t>f</w:t>
      </w:r>
      <w:r w:rsidR="00CC3907" w:rsidRPr="00D041F6">
        <w:rPr>
          <w:sz w:val="28"/>
          <w:szCs w:val="28"/>
        </w:rPr>
        <w:t xml:space="preserve"> the toxicology of Lead</w:t>
      </w:r>
      <w:r w:rsidRPr="00D041F6">
        <w:rPr>
          <w:sz w:val="28"/>
          <w:szCs w:val="28"/>
        </w:rPr>
        <w:t>.</w:t>
      </w:r>
      <w:r w:rsidR="000A646C">
        <w:rPr>
          <w:sz w:val="28"/>
          <w:szCs w:val="28"/>
        </w:rPr>
        <w:t xml:space="preserve"> Is Lead</w:t>
      </w:r>
      <w:r w:rsidR="00763621">
        <w:rPr>
          <w:sz w:val="28"/>
          <w:szCs w:val="28"/>
        </w:rPr>
        <w:t xml:space="preserve"> </w:t>
      </w:r>
      <w:r w:rsidR="00B9697C">
        <w:rPr>
          <w:sz w:val="28"/>
          <w:szCs w:val="28"/>
        </w:rPr>
        <w:t>act</w:t>
      </w:r>
      <w:r w:rsidR="00763621">
        <w:rPr>
          <w:sz w:val="28"/>
          <w:szCs w:val="28"/>
        </w:rPr>
        <w:t>u</w:t>
      </w:r>
      <w:r w:rsidR="000A646C">
        <w:rPr>
          <w:sz w:val="28"/>
          <w:szCs w:val="28"/>
        </w:rPr>
        <w:t xml:space="preserve">ally as toxic as we are being </w:t>
      </w:r>
      <w:r w:rsidR="00763621">
        <w:rPr>
          <w:sz w:val="28"/>
          <w:szCs w:val="28"/>
        </w:rPr>
        <w:t>led</w:t>
      </w:r>
      <w:r w:rsidR="007C7F68">
        <w:rPr>
          <w:sz w:val="28"/>
          <w:szCs w:val="28"/>
        </w:rPr>
        <w:t xml:space="preserve"> to believe?</w:t>
      </w:r>
    </w:p>
    <w:p w14:paraId="01F1A3B3" w14:textId="77777777" w:rsidR="008B179C" w:rsidRDefault="008B179C">
      <w:pPr>
        <w:rPr>
          <w:sz w:val="28"/>
          <w:szCs w:val="28"/>
        </w:rPr>
      </w:pPr>
    </w:p>
    <w:p w14:paraId="60A64192" w14:textId="77777777" w:rsidR="008B179C" w:rsidRDefault="008B179C">
      <w:pPr>
        <w:rPr>
          <w:sz w:val="28"/>
          <w:szCs w:val="28"/>
        </w:rPr>
      </w:pPr>
    </w:p>
    <w:p w14:paraId="3DDA0551" w14:textId="77777777" w:rsidR="008B179C" w:rsidRDefault="008B179C">
      <w:pPr>
        <w:rPr>
          <w:sz w:val="28"/>
          <w:szCs w:val="28"/>
        </w:rPr>
      </w:pPr>
    </w:p>
    <w:p w14:paraId="62438B27" w14:textId="07329117" w:rsidR="006952F7" w:rsidRDefault="001236BE">
      <w:pPr>
        <w:rPr>
          <w:sz w:val="28"/>
          <w:szCs w:val="28"/>
        </w:rPr>
      </w:pPr>
      <w:r>
        <w:rPr>
          <w:sz w:val="28"/>
          <w:szCs w:val="28"/>
        </w:rPr>
        <w:lastRenderedPageBreak/>
        <w:t>During</w:t>
      </w:r>
      <w:r w:rsidR="00113235">
        <w:rPr>
          <w:sz w:val="28"/>
          <w:szCs w:val="28"/>
        </w:rPr>
        <w:t xml:space="preserve"> year</w:t>
      </w:r>
      <w:r w:rsidR="00CD4A67">
        <w:rPr>
          <w:sz w:val="28"/>
          <w:szCs w:val="28"/>
        </w:rPr>
        <w:t xml:space="preserve">s 2000 to 2025 </w:t>
      </w:r>
      <w:r w:rsidR="005A4AF4">
        <w:rPr>
          <w:sz w:val="28"/>
          <w:szCs w:val="28"/>
        </w:rPr>
        <w:t>many soci</w:t>
      </w:r>
      <w:r>
        <w:rPr>
          <w:sz w:val="28"/>
          <w:szCs w:val="28"/>
        </w:rPr>
        <w:t>o-</w:t>
      </w:r>
      <w:r w:rsidR="00831C59">
        <w:rPr>
          <w:sz w:val="28"/>
          <w:szCs w:val="28"/>
        </w:rPr>
        <w:t xml:space="preserve"> scientific </w:t>
      </w:r>
      <w:r w:rsidR="003C5973">
        <w:rPr>
          <w:sz w:val="28"/>
          <w:szCs w:val="28"/>
        </w:rPr>
        <w:t>issue</w:t>
      </w:r>
      <w:r w:rsidR="005A4AF4">
        <w:rPr>
          <w:sz w:val="28"/>
          <w:szCs w:val="28"/>
        </w:rPr>
        <w:t xml:space="preserve">s </w:t>
      </w:r>
      <w:r w:rsidR="006E18FD">
        <w:rPr>
          <w:sz w:val="28"/>
          <w:szCs w:val="28"/>
        </w:rPr>
        <w:t xml:space="preserve">have </w:t>
      </w:r>
      <w:r w:rsidR="0031488C">
        <w:rPr>
          <w:sz w:val="28"/>
          <w:szCs w:val="28"/>
        </w:rPr>
        <w:t>demand</w:t>
      </w:r>
      <w:r w:rsidR="006E18FD">
        <w:rPr>
          <w:sz w:val="28"/>
          <w:szCs w:val="28"/>
        </w:rPr>
        <w:t>ed solutions</w:t>
      </w:r>
      <w:r w:rsidR="00A14D32">
        <w:rPr>
          <w:sz w:val="28"/>
          <w:szCs w:val="28"/>
        </w:rPr>
        <w:t xml:space="preserve">. </w:t>
      </w:r>
      <w:r w:rsidR="005A4AF4">
        <w:rPr>
          <w:sz w:val="28"/>
          <w:szCs w:val="28"/>
        </w:rPr>
        <w:t xml:space="preserve"> </w:t>
      </w:r>
      <w:r w:rsidR="00A14D32">
        <w:rPr>
          <w:sz w:val="28"/>
          <w:szCs w:val="28"/>
        </w:rPr>
        <w:t xml:space="preserve">Two </w:t>
      </w:r>
      <w:r w:rsidR="00977DC4">
        <w:rPr>
          <w:sz w:val="28"/>
          <w:szCs w:val="28"/>
        </w:rPr>
        <w:t>prominent examples are the Covid-19 epidemic and the “net zero carbon”</w:t>
      </w:r>
      <w:r w:rsidR="005A4AF4">
        <w:rPr>
          <w:sz w:val="28"/>
          <w:szCs w:val="28"/>
        </w:rPr>
        <w:t xml:space="preserve"> </w:t>
      </w:r>
      <w:r w:rsidR="00484147">
        <w:rPr>
          <w:sz w:val="28"/>
          <w:szCs w:val="28"/>
        </w:rPr>
        <w:t>approach</w:t>
      </w:r>
      <w:r w:rsidR="006E18FD">
        <w:rPr>
          <w:sz w:val="28"/>
          <w:szCs w:val="28"/>
        </w:rPr>
        <w:t xml:space="preserve"> t</w:t>
      </w:r>
      <w:r w:rsidR="00484147">
        <w:rPr>
          <w:sz w:val="28"/>
          <w:szCs w:val="28"/>
        </w:rPr>
        <w:t xml:space="preserve">o </w:t>
      </w:r>
      <w:r w:rsidR="006E18FD">
        <w:rPr>
          <w:sz w:val="28"/>
          <w:szCs w:val="28"/>
        </w:rPr>
        <w:t>global warming.</w:t>
      </w:r>
      <w:r w:rsidR="00113235">
        <w:rPr>
          <w:sz w:val="28"/>
          <w:szCs w:val="28"/>
        </w:rPr>
        <w:t xml:space="preserve"> </w:t>
      </w:r>
      <w:r w:rsidR="005076AE">
        <w:rPr>
          <w:sz w:val="28"/>
          <w:szCs w:val="28"/>
        </w:rPr>
        <w:t>The treatment of such social issues has f</w:t>
      </w:r>
      <w:r w:rsidR="002E17BC">
        <w:rPr>
          <w:sz w:val="28"/>
          <w:szCs w:val="28"/>
        </w:rPr>
        <w:t>ell</w:t>
      </w:r>
      <w:r w:rsidR="005076AE">
        <w:rPr>
          <w:sz w:val="28"/>
          <w:szCs w:val="28"/>
        </w:rPr>
        <w:t xml:space="preserve"> into a </w:t>
      </w:r>
      <w:r w:rsidR="00305DAB">
        <w:rPr>
          <w:sz w:val="28"/>
          <w:szCs w:val="28"/>
        </w:rPr>
        <w:t xml:space="preserve">loose </w:t>
      </w:r>
      <w:r w:rsidR="005076AE">
        <w:rPr>
          <w:sz w:val="28"/>
          <w:szCs w:val="28"/>
        </w:rPr>
        <w:t>pattern</w:t>
      </w:r>
      <w:r w:rsidR="00305DAB">
        <w:rPr>
          <w:sz w:val="28"/>
          <w:szCs w:val="28"/>
        </w:rPr>
        <w:t xml:space="preserve"> </w:t>
      </w:r>
      <w:r w:rsidR="009660B3">
        <w:rPr>
          <w:sz w:val="28"/>
          <w:szCs w:val="28"/>
        </w:rPr>
        <w:t>w</w:t>
      </w:r>
      <w:r w:rsidR="00706660">
        <w:rPr>
          <w:sz w:val="28"/>
          <w:szCs w:val="28"/>
        </w:rPr>
        <w:t>i</w:t>
      </w:r>
      <w:r w:rsidR="009660B3">
        <w:rPr>
          <w:sz w:val="28"/>
          <w:szCs w:val="28"/>
        </w:rPr>
        <w:t>th some standard features</w:t>
      </w:r>
      <w:r w:rsidR="00305DAB">
        <w:rPr>
          <w:sz w:val="28"/>
          <w:szCs w:val="28"/>
        </w:rPr>
        <w:t>.</w:t>
      </w:r>
      <w:r w:rsidR="00831C59">
        <w:rPr>
          <w:sz w:val="28"/>
          <w:szCs w:val="28"/>
        </w:rPr>
        <w:t xml:space="preserve"> </w:t>
      </w:r>
      <w:r w:rsidR="00686E80">
        <w:rPr>
          <w:sz w:val="28"/>
          <w:szCs w:val="28"/>
        </w:rPr>
        <w:t>Some</w:t>
      </w:r>
      <w:r w:rsidR="00831C59">
        <w:rPr>
          <w:sz w:val="28"/>
          <w:szCs w:val="28"/>
        </w:rPr>
        <w:t xml:space="preserve"> </w:t>
      </w:r>
      <w:r w:rsidR="00706660">
        <w:rPr>
          <w:sz w:val="28"/>
          <w:szCs w:val="28"/>
        </w:rPr>
        <w:t>defining</w:t>
      </w:r>
      <w:r w:rsidR="00831C59">
        <w:rPr>
          <w:sz w:val="28"/>
          <w:szCs w:val="28"/>
        </w:rPr>
        <w:t xml:space="preserve"> part</w:t>
      </w:r>
      <w:r w:rsidR="004F4289">
        <w:rPr>
          <w:sz w:val="28"/>
          <w:szCs w:val="28"/>
        </w:rPr>
        <w:t>s</w:t>
      </w:r>
      <w:r w:rsidR="00831C59">
        <w:rPr>
          <w:sz w:val="28"/>
          <w:szCs w:val="28"/>
        </w:rPr>
        <w:t xml:space="preserve"> of the </w:t>
      </w:r>
      <w:r w:rsidR="00AB0569">
        <w:rPr>
          <w:sz w:val="28"/>
          <w:szCs w:val="28"/>
        </w:rPr>
        <w:t>pattern</w:t>
      </w:r>
      <w:r w:rsidR="00831C59">
        <w:rPr>
          <w:sz w:val="28"/>
          <w:szCs w:val="28"/>
        </w:rPr>
        <w:t xml:space="preserve"> </w:t>
      </w:r>
      <w:r w:rsidR="004F4289">
        <w:rPr>
          <w:sz w:val="28"/>
          <w:szCs w:val="28"/>
        </w:rPr>
        <w:t>are</w:t>
      </w:r>
    </w:p>
    <w:p w14:paraId="06A7169B" w14:textId="77777777" w:rsidR="006952F7" w:rsidRDefault="00831C59" w:rsidP="006952F7">
      <w:pPr>
        <w:pStyle w:val="ListParagraph"/>
        <w:numPr>
          <w:ilvl w:val="0"/>
          <w:numId w:val="10"/>
        </w:numPr>
        <w:rPr>
          <w:sz w:val="28"/>
          <w:szCs w:val="28"/>
        </w:rPr>
      </w:pPr>
      <w:r w:rsidRPr="006952F7">
        <w:rPr>
          <w:sz w:val="28"/>
          <w:szCs w:val="28"/>
        </w:rPr>
        <w:t>the formation of a body that assumes contro</w:t>
      </w:r>
      <w:r w:rsidR="002E17BC" w:rsidRPr="006952F7">
        <w:rPr>
          <w:sz w:val="28"/>
          <w:szCs w:val="28"/>
        </w:rPr>
        <w:t>l</w:t>
      </w:r>
    </w:p>
    <w:p w14:paraId="4F84B99C" w14:textId="36835BE0" w:rsidR="00E6419D" w:rsidRDefault="000E0D53" w:rsidP="006952F7">
      <w:pPr>
        <w:pStyle w:val="ListParagraph"/>
        <w:numPr>
          <w:ilvl w:val="0"/>
          <w:numId w:val="10"/>
        </w:numPr>
        <w:rPr>
          <w:sz w:val="28"/>
          <w:szCs w:val="28"/>
        </w:rPr>
      </w:pPr>
      <w:r w:rsidRPr="006952F7">
        <w:rPr>
          <w:sz w:val="28"/>
          <w:szCs w:val="28"/>
        </w:rPr>
        <w:t>a</w:t>
      </w:r>
      <w:r w:rsidR="00E21986" w:rsidRPr="006952F7">
        <w:rPr>
          <w:sz w:val="28"/>
          <w:szCs w:val="28"/>
        </w:rPr>
        <w:t xml:space="preserve"> </w:t>
      </w:r>
      <w:r w:rsidR="007F4E8A">
        <w:rPr>
          <w:sz w:val="28"/>
          <w:szCs w:val="28"/>
        </w:rPr>
        <w:t xml:space="preserve">preferred </w:t>
      </w:r>
      <w:r w:rsidR="00E21986" w:rsidRPr="006952F7">
        <w:rPr>
          <w:sz w:val="28"/>
          <w:szCs w:val="28"/>
        </w:rPr>
        <w:t xml:space="preserve">solution that </w:t>
      </w:r>
      <w:r w:rsidR="006952F7">
        <w:rPr>
          <w:sz w:val="28"/>
          <w:szCs w:val="28"/>
        </w:rPr>
        <w:t>the</w:t>
      </w:r>
      <w:r w:rsidR="00E6419D">
        <w:rPr>
          <w:sz w:val="28"/>
          <w:szCs w:val="28"/>
        </w:rPr>
        <w:t xml:space="preserve"> body</w:t>
      </w:r>
      <w:r w:rsidR="00E21986" w:rsidRPr="006952F7">
        <w:rPr>
          <w:sz w:val="28"/>
          <w:szCs w:val="28"/>
        </w:rPr>
        <w:t xml:space="preserve"> </w:t>
      </w:r>
      <w:r w:rsidR="00E6419D">
        <w:rPr>
          <w:sz w:val="28"/>
          <w:szCs w:val="28"/>
        </w:rPr>
        <w:t>promote</w:t>
      </w:r>
      <w:r w:rsidR="00E21986" w:rsidRPr="006952F7">
        <w:rPr>
          <w:sz w:val="28"/>
          <w:szCs w:val="28"/>
        </w:rPr>
        <w:t>s</w:t>
      </w:r>
    </w:p>
    <w:p w14:paraId="4BE3586C" w14:textId="4167FEAC" w:rsidR="00E6419D" w:rsidRDefault="000C2AF5" w:rsidP="006952F7">
      <w:pPr>
        <w:pStyle w:val="ListParagraph"/>
        <w:numPr>
          <w:ilvl w:val="0"/>
          <w:numId w:val="10"/>
        </w:numPr>
        <w:rPr>
          <w:sz w:val="28"/>
          <w:szCs w:val="28"/>
        </w:rPr>
      </w:pPr>
      <w:r>
        <w:rPr>
          <w:sz w:val="28"/>
          <w:szCs w:val="28"/>
        </w:rPr>
        <w:t>active opposition to competing solutions</w:t>
      </w:r>
    </w:p>
    <w:p w14:paraId="31AFD415" w14:textId="3010EA42" w:rsidR="00686E80" w:rsidRDefault="0016454D" w:rsidP="006952F7">
      <w:pPr>
        <w:pStyle w:val="ListParagraph"/>
        <w:numPr>
          <w:ilvl w:val="0"/>
          <w:numId w:val="10"/>
        </w:numPr>
        <w:rPr>
          <w:sz w:val="28"/>
          <w:szCs w:val="28"/>
        </w:rPr>
      </w:pPr>
      <w:r>
        <w:rPr>
          <w:sz w:val="28"/>
          <w:szCs w:val="28"/>
        </w:rPr>
        <w:t>support from the mass media</w:t>
      </w:r>
    </w:p>
    <w:p w14:paraId="2110D76A" w14:textId="15B999B7" w:rsidR="0016454D" w:rsidRDefault="0016454D" w:rsidP="006952F7">
      <w:pPr>
        <w:pStyle w:val="ListParagraph"/>
        <w:numPr>
          <w:ilvl w:val="0"/>
          <w:numId w:val="10"/>
        </w:numPr>
        <w:rPr>
          <w:sz w:val="28"/>
          <w:szCs w:val="28"/>
        </w:rPr>
      </w:pPr>
      <w:r>
        <w:rPr>
          <w:sz w:val="28"/>
          <w:szCs w:val="28"/>
        </w:rPr>
        <w:t xml:space="preserve">threats of harm if the </w:t>
      </w:r>
      <w:r w:rsidR="007F4E8A">
        <w:rPr>
          <w:sz w:val="28"/>
          <w:szCs w:val="28"/>
        </w:rPr>
        <w:t xml:space="preserve">preferred </w:t>
      </w:r>
      <w:r>
        <w:rPr>
          <w:sz w:val="28"/>
          <w:szCs w:val="28"/>
        </w:rPr>
        <w:t>solution is not adopted</w:t>
      </w:r>
    </w:p>
    <w:p w14:paraId="459E55A3" w14:textId="43DE49F9" w:rsidR="0016454D" w:rsidRDefault="00217010" w:rsidP="006952F7">
      <w:pPr>
        <w:pStyle w:val="ListParagraph"/>
        <w:numPr>
          <w:ilvl w:val="0"/>
          <w:numId w:val="10"/>
        </w:numPr>
        <w:rPr>
          <w:sz w:val="28"/>
          <w:szCs w:val="28"/>
        </w:rPr>
      </w:pPr>
      <w:r>
        <w:rPr>
          <w:sz w:val="28"/>
          <w:szCs w:val="28"/>
        </w:rPr>
        <w:t>indoctrination</w:t>
      </w:r>
      <w:r w:rsidR="001B494F">
        <w:rPr>
          <w:sz w:val="28"/>
          <w:szCs w:val="28"/>
        </w:rPr>
        <w:t xml:space="preserve"> into many layers of soci</w:t>
      </w:r>
      <w:r w:rsidR="007F4E8A">
        <w:rPr>
          <w:sz w:val="28"/>
          <w:szCs w:val="28"/>
        </w:rPr>
        <w:t>e</w:t>
      </w:r>
      <w:r w:rsidR="001B494F">
        <w:rPr>
          <w:sz w:val="28"/>
          <w:szCs w:val="28"/>
        </w:rPr>
        <w:t xml:space="preserve">ty, from early schools </w:t>
      </w:r>
      <w:r w:rsidR="005C2748">
        <w:rPr>
          <w:sz w:val="28"/>
          <w:szCs w:val="28"/>
        </w:rPr>
        <w:t>upwards</w:t>
      </w:r>
    </w:p>
    <w:p w14:paraId="7C1ACC96" w14:textId="495CE978" w:rsidR="008B179C" w:rsidRPr="00C97F04" w:rsidRDefault="00E21986" w:rsidP="00C97F04">
      <w:pPr>
        <w:rPr>
          <w:sz w:val="28"/>
          <w:szCs w:val="28"/>
        </w:rPr>
      </w:pPr>
      <w:r w:rsidRPr="00C97F04">
        <w:rPr>
          <w:sz w:val="28"/>
          <w:szCs w:val="28"/>
        </w:rPr>
        <w:t xml:space="preserve">Here, I label this </w:t>
      </w:r>
      <w:r w:rsidR="003E75B7" w:rsidRPr="00C97F04">
        <w:rPr>
          <w:sz w:val="28"/>
          <w:szCs w:val="28"/>
        </w:rPr>
        <w:t xml:space="preserve">this type of </w:t>
      </w:r>
      <w:r w:rsidRPr="00C97F04">
        <w:rPr>
          <w:sz w:val="28"/>
          <w:szCs w:val="28"/>
        </w:rPr>
        <w:t xml:space="preserve">body “The Establishment” </w:t>
      </w:r>
      <w:r w:rsidR="00C97F04">
        <w:rPr>
          <w:sz w:val="28"/>
          <w:szCs w:val="28"/>
        </w:rPr>
        <w:t>with its “Establishment</w:t>
      </w:r>
      <w:r w:rsidR="00755BB0">
        <w:rPr>
          <w:sz w:val="28"/>
          <w:szCs w:val="28"/>
        </w:rPr>
        <w:t>”</w:t>
      </w:r>
      <w:r w:rsidR="00C97F04">
        <w:rPr>
          <w:sz w:val="28"/>
          <w:szCs w:val="28"/>
        </w:rPr>
        <w:t xml:space="preserve"> solution</w:t>
      </w:r>
      <w:r w:rsidR="00755BB0">
        <w:rPr>
          <w:sz w:val="28"/>
          <w:szCs w:val="28"/>
        </w:rPr>
        <w:t xml:space="preserve">s and methods. </w:t>
      </w:r>
      <w:r w:rsidR="00B06C13">
        <w:rPr>
          <w:sz w:val="28"/>
          <w:szCs w:val="28"/>
        </w:rPr>
        <w:t>A separate Establishment is created for each topic</w:t>
      </w:r>
      <w:r w:rsidR="002F4EC8">
        <w:rPr>
          <w:sz w:val="28"/>
          <w:szCs w:val="28"/>
        </w:rPr>
        <w:t>, though they can be interlinked through memberships.</w:t>
      </w:r>
      <w:r w:rsidR="00755BB0">
        <w:rPr>
          <w:sz w:val="28"/>
          <w:szCs w:val="28"/>
        </w:rPr>
        <w:t xml:space="preserve"> </w:t>
      </w:r>
    </w:p>
    <w:p w14:paraId="3459712B" w14:textId="77777777" w:rsidR="001236BE" w:rsidRPr="00D041F6" w:rsidRDefault="001236BE">
      <w:pPr>
        <w:rPr>
          <w:sz w:val="28"/>
          <w:szCs w:val="28"/>
        </w:rPr>
      </w:pPr>
    </w:p>
    <w:p w14:paraId="584CCAD7" w14:textId="77777777" w:rsidR="0069393B" w:rsidRPr="00D041F6" w:rsidRDefault="0069393B">
      <w:pPr>
        <w:rPr>
          <w:b/>
          <w:bCs/>
          <w:sz w:val="28"/>
          <w:szCs w:val="28"/>
          <w:u w:val="single"/>
        </w:rPr>
      </w:pPr>
    </w:p>
    <w:p w14:paraId="5E0145F5" w14:textId="56CDA1FD" w:rsidR="00284E37" w:rsidRDefault="00563AF9">
      <w:pPr>
        <w:rPr>
          <w:b/>
          <w:bCs/>
          <w:sz w:val="32"/>
          <w:szCs w:val="32"/>
          <w:u w:val="single"/>
        </w:rPr>
      </w:pPr>
      <w:r w:rsidRPr="00D041F6">
        <w:rPr>
          <w:b/>
          <w:bCs/>
          <w:sz w:val="32"/>
          <w:szCs w:val="32"/>
          <w:u w:val="single"/>
        </w:rPr>
        <w:t>A</w:t>
      </w:r>
      <w:r w:rsidR="00F81455" w:rsidRPr="00D041F6">
        <w:rPr>
          <w:b/>
          <w:bCs/>
          <w:sz w:val="32"/>
          <w:szCs w:val="32"/>
          <w:u w:val="single"/>
        </w:rPr>
        <w:t xml:space="preserve"> </w:t>
      </w:r>
      <w:r w:rsidR="00284E37" w:rsidRPr="00D041F6">
        <w:rPr>
          <w:b/>
          <w:bCs/>
          <w:sz w:val="32"/>
          <w:szCs w:val="32"/>
          <w:u w:val="single"/>
        </w:rPr>
        <w:t xml:space="preserve">Lead </w:t>
      </w:r>
      <w:r w:rsidR="00F81455" w:rsidRPr="00D041F6">
        <w:rPr>
          <w:b/>
          <w:bCs/>
          <w:sz w:val="32"/>
          <w:szCs w:val="32"/>
          <w:u w:val="single"/>
        </w:rPr>
        <w:t xml:space="preserve">Story </w:t>
      </w:r>
      <w:r w:rsidRPr="00D041F6">
        <w:rPr>
          <w:b/>
          <w:bCs/>
          <w:sz w:val="32"/>
          <w:szCs w:val="32"/>
          <w:u w:val="single"/>
        </w:rPr>
        <w:t xml:space="preserve">from </w:t>
      </w:r>
      <w:r w:rsidR="00096ED6" w:rsidRPr="00D041F6">
        <w:rPr>
          <w:b/>
          <w:bCs/>
          <w:sz w:val="32"/>
          <w:szCs w:val="32"/>
          <w:u w:val="single"/>
        </w:rPr>
        <w:t>B</w:t>
      </w:r>
      <w:r w:rsidR="00284E37" w:rsidRPr="00D041F6">
        <w:rPr>
          <w:b/>
          <w:bCs/>
          <w:sz w:val="32"/>
          <w:szCs w:val="32"/>
          <w:u w:val="single"/>
        </w:rPr>
        <w:t xml:space="preserve">efore </w:t>
      </w:r>
      <w:r w:rsidR="009E2316" w:rsidRPr="00D041F6">
        <w:rPr>
          <w:b/>
          <w:bCs/>
          <w:sz w:val="32"/>
          <w:szCs w:val="32"/>
          <w:u w:val="single"/>
        </w:rPr>
        <w:t>“</w:t>
      </w:r>
      <w:r w:rsidR="00284E37" w:rsidRPr="00D041F6">
        <w:rPr>
          <w:b/>
          <w:bCs/>
          <w:sz w:val="32"/>
          <w:szCs w:val="32"/>
          <w:u w:val="single"/>
        </w:rPr>
        <w:t>The Establishment</w:t>
      </w:r>
      <w:r w:rsidR="009E2316" w:rsidRPr="00D041F6">
        <w:rPr>
          <w:b/>
          <w:bCs/>
          <w:sz w:val="32"/>
          <w:szCs w:val="32"/>
          <w:u w:val="single"/>
        </w:rPr>
        <w:t>”</w:t>
      </w:r>
      <w:r w:rsidR="00284E37" w:rsidRPr="00D041F6">
        <w:rPr>
          <w:b/>
          <w:bCs/>
          <w:sz w:val="32"/>
          <w:szCs w:val="32"/>
          <w:u w:val="single"/>
        </w:rPr>
        <w:t xml:space="preserve"> was </w:t>
      </w:r>
      <w:r w:rsidR="00096ED6" w:rsidRPr="00D041F6">
        <w:rPr>
          <w:b/>
          <w:bCs/>
          <w:sz w:val="32"/>
          <w:szCs w:val="32"/>
          <w:u w:val="single"/>
        </w:rPr>
        <w:t>F</w:t>
      </w:r>
      <w:r w:rsidR="00284E37" w:rsidRPr="00D041F6">
        <w:rPr>
          <w:b/>
          <w:bCs/>
          <w:sz w:val="32"/>
          <w:szCs w:val="32"/>
          <w:u w:val="single"/>
        </w:rPr>
        <w:t>ormed.</w:t>
      </w:r>
    </w:p>
    <w:p w14:paraId="52FF266D" w14:textId="7A73B969" w:rsidR="003D353B" w:rsidRPr="00E27D08" w:rsidRDefault="0042585A">
      <w:pPr>
        <w:rPr>
          <w:i/>
          <w:iCs/>
          <w:sz w:val="32"/>
          <w:szCs w:val="32"/>
        </w:rPr>
      </w:pPr>
      <w:r w:rsidRPr="00E27D08">
        <w:rPr>
          <w:i/>
          <w:iCs/>
          <w:sz w:val="32"/>
          <w:szCs w:val="32"/>
        </w:rPr>
        <w:t>Section summary:</w:t>
      </w:r>
      <w:r w:rsidR="008169CA" w:rsidRPr="00E27D08">
        <w:rPr>
          <w:i/>
          <w:iCs/>
          <w:sz w:val="32"/>
          <w:szCs w:val="32"/>
        </w:rPr>
        <w:t xml:space="preserve"> Scientific and medical understanding of Lead poisoning has changed f</w:t>
      </w:r>
      <w:r w:rsidR="004761AF">
        <w:rPr>
          <w:i/>
          <w:iCs/>
          <w:sz w:val="32"/>
          <w:szCs w:val="32"/>
        </w:rPr>
        <w:t>rom</w:t>
      </w:r>
      <w:r w:rsidR="008169CA" w:rsidRPr="00E27D08">
        <w:rPr>
          <w:i/>
          <w:iCs/>
          <w:sz w:val="32"/>
          <w:szCs w:val="32"/>
        </w:rPr>
        <w:t xml:space="preserve"> </w:t>
      </w:r>
      <w:r w:rsidR="00BE1D24" w:rsidRPr="00E27D08">
        <w:rPr>
          <w:i/>
          <w:iCs/>
          <w:sz w:val="32"/>
          <w:szCs w:val="32"/>
        </w:rPr>
        <w:t>high Lead concentrations with simple explanation</w:t>
      </w:r>
      <w:r w:rsidR="0071724F" w:rsidRPr="00E27D08">
        <w:rPr>
          <w:i/>
          <w:iCs/>
          <w:sz w:val="32"/>
          <w:szCs w:val="32"/>
        </w:rPr>
        <w:t>s</w:t>
      </w:r>
      <w:r w:rsidR="009D6F77">
        <w:rPr>
          <w:i/>
          <w:iCs/>
          <w:sz w:val="32"/>
          <w:szCs w:val="32"/>
        </w:rPr>
        <w:t xml:space="preserve"> of yesteryear</w:t>
      </w:r>
      <w:r w:rsidR="00BE1D24" w:rsidRPr="00E27D08">
        <w:rPr>
          <w:i/>
          <w:iCs/>
          <w:sz w:val="32"/>
          <w:szCs w:val="32"/>
        </w:rPr>
        <w:t xml:space="preserve"> to low Lead </w:t>
      </w:r>
      <w:r w:rsidR="006251EB" w:rsidRPr="00E27D08">
        <w:rPr>
          <w:i/>
          <w:iCs/>
          <w:sz w:val="32"/>
          <w:szCs w:val="32"/>
        </w:rPr>
        <w:t>concentrations with complex, perhap</w:t>
      </w:r>
      <w:r w:rsidR="001D4DD0" w:rsidRPr="00E27D08">
        <w:rPr>
          <w:i/>
          <w:iCs/>
          <w:sz w:val="32"/>
          <w:szCs w:val="32"/>
        </w:rPr>
        <w:t xml:space="preserve">s partly fabricated explanations. This is </w:t>
      </w:r>
      <w:r w:rsidR="001F62FF">
        <w:rPr>
          <w:i/>
          <w:iCs/>
          <w:sz w:val="32"/>
          <w:szCs w:val="32"/>
        </w:rPr>
        <w:t>my</w:t>
      </w:r>
      <w:r w:rsidR="00623607">
        <w:rPr>
          <w:i/>
          <w:iCs/>
          <w:sz w:val="32"/>
          <w:szCs w:val="32"/>
        </w:rPr>
        <w:t xml:space="preserve"> </w:t>
      </w:r>
      <w:r w:rsidR="001F62FF">
        <w:rPr>
          <w:i/>
          <w:iCs/>
          <w:sz w:val="32"/>
          <w:szCs w:val="32"/>
        </w:rPr>
        <w:t xml:space="preserve">short </w:t>
      </w:r>
      <w:r w:rsidR="00623607">
        <w:rPr>
          <w:i/>
          <w:iCs/>
          <w:sz w:val="32"/>
          <w:szCs w:val="32"/>
        </w:rPr>
        <w:t>version of the high Lead story</w:t>
      </w:r>
      <w:r w:rsidR="001D4DD0" w:rsidRPr="00E27D08">
        <w:rPr>
          <w:i/>
          <w:iCs/>
          <w:sz w:val="32"/>
          <w:szCs w:val="32"/>
        </w:rPr>
        <w:t>.</w:t>
      </w:r>
      <w:r w:rsidR="00BE1D24" w:rsidRPr="00E27D08">
        <w:rPr>
          <w:i/>
          <w:iCs/>
          <w:sz w:val="32"/>
          <w:szCs w:val="32"/>
        </w:rPr>
        <w:t xml:space="preserve"> </w:t>
      </w:r>
    </w:p>
    <w:p w14:paraId="3DCA4183" w14:textId="0EC661C0" w:rsidR="00725E07" w:rsidRPr="00D041F6" w:rsidRDefault="00725E07" w:rsidP="00284E37">
      <w:pPr>
        <w:rPr>
          <w:rFonts w:cs="Calibri"/>
          <w:sz w:val="28"/>
          <w:szCs w:val="28"/>
        </w:rPr>
      </w:pPr>
      <w:r w:rsidRPr="00D041F6">
        <w:rPr>
          <w:rFonts w:cs="Calibri"/>
          <w:sz w:val="28"/>
          <w:szCs w:val="28"/>
        </w:rPr>
        <w:t xml:space="preserve">My article here is not written </w:t>
      </w:r>
      <w:r w:rsidR="007C7F68">
        <w:rPr>
          <w:rFonts w:cs="Calibri"/>
          <w:sz w:val="28"/>
          <w:szCs w:val="28"/>
        </w:rPr>
        <w:t>recently</w:t>
      </w:r>
      <w:r w:rsidRPr="00D041F6">
        <w:rPr>
          <w:rFonts w:cs="Calibri"/>
          <w:sz w:val="28"/>
          <w:szCs w:val="28"/>
        </w:rPr>
        <w:t xml:space="preserve">, as are many </w:t>
      </w:r>
      <w:r w:rsidR="009E2316" w:rsidRPr="00D041F6">
        <w:rPr>
          <w:rFonts w:cs="Calibri"/>
          <w:sz w:val="28"/>
          <w:szCs w:val="28"/>
        </w:rPr>
        <w:t>other</w:t>
      </w:r>
      <w:r w:rsidRPr="00D041F6">
        <w:rPr>
          <w:rFonts w:cs="Calibri"/>
          <w:sz w:val="28"/>
          <w:szCs w:val="28"/>
        </w:rPr>
        <w:t xml:space="preserve"> articles these days. It </w:t>
      </w:r>
      <w:r w:rsidR="0069393B" w:rsidRPr="00D041F6">
        <w:rPr>
          <w:rFonts w:cs="Calibri"/>
          <w:sz w:val="28"/>
          <w:szCs w:val="28"/>
        </w:rPr>
        <w:t>wa</w:t>
      </w:r>
      <w:r w:rsidRPr="00D041F6">
        <w:rPr>
          <w:rFonts w:cs="Calibri"/>
          <w:sz w:val="28"/>
          <w:szCs w:val="28"/>
        </w:rPr>
        <w:t xml:space="preserve">s written </w:t>
      </w:r>
      <w:r w:rsidR="00165525" w:rsidRPr="00D041F6">
        <w:rPr>
          <w:rFonts w:cs="Calibri"/>
          <w:sz w:val="28"/>
          <w:szCs w:val="28"/>
        </w:rPr>
        <w:t xml:space="preserve">in </w:t>
      </w:r>
      <w:r w:rsidR="00C949DC">
        <w:rPr>
          <w:rFonts w:cs="Calibri"/>
          <w:sz w:val="28"/>
          <w:szCs w:val="28"/>
        </w:rPr>
        <w:t>episodes</w:t>
      </w:r>
      <w:r w:rsidR="00D15A82" w:rsidRPr="00D041F6">
        <w:rPr>
          <w:rFonts w:cs="Calibri"/>
          <w:sz w:val="28"/>
          <w:szCs w:val="28"/>
        </w:rPr>
        <w:t xml:space="preserve"> </w:t>
      </w:r>
      <w:r w:rsidRPr="00D041F6">
        <w:rPr>
          <w:rFonts w:cs="Calibri"/>
          <w:sz w:val="28"/>
          <w:szCs w:val="28"/>
        </w:rPr>
        <w:t>with hands-on experience</w:t>
      </w:r>
      <w:r w:rsidR="00165525" w:rsidRPr="00D041F6">
        <w:rPr>
          <w:rFonts w:cs="Calibri"/>
          <w:sz w:val="28"/>
          <w:szCs w:val="28"/>
        </w:rPr>
        <w:t xml:space="preserve"> over the course of 30 years</w:t>
      </w:r>
      <w:r w:rsidR="00096ED6" w:rsidRPr="00D041F6">
        <w:rPr>
          <w:rFonts w:cs="Calibri"/>
          <w:sz w:val="28"/>
          <w:szCs w:val="28"/>
        </w:rPr>
        <w:t>, which is rare</w:t>
      </w:r>
      <w:r w:rsidRPr="00D041F6">
        <w:rPr>
          <w:rFonts w:cs="Calibri"/>
          <w:sz w:val="28"/>
          <w:szCs w:val="28"/>
        </w:rPr>
        <w:t>.</w:t>
      </w:r>
      <w:r w:rsidR="002955BF" w:rsidRPr="00D041F6">
        <w:rPr>
          <w:rFonts w:cs="Calibri"/>
          <w:sz w:val="28"/>
          <w:szCs w:val="28"/>
        </w:rPr>
        <w:t xml:space="preserve"> Here is a brief history.</w:t>
      </w:r>
    </w:p>
    <w:p w14:paraId="53CDCCE9" w14:textId="22B44B74" w:rsidR="00703FEB" w:rsidRDefault="00284E37" w:rsidP="00284E37">
      <w:pPr>
        <w:rPr>
          <w:rFonts w:cs="Calibri"/>
          <w:sz w:val="28"/>
          <w:szCs w:val="28"/>
        </w:rPr>
      </w:pPr>
      <w:r w:rsidRPr="00D041F6">
        <w:rPr>
          <w:rFonts w:cs="Calibri"/>
          <w:sz w:val="28"/>
          <w:szCs w:val="28"/>
        </w:rPr>
        <w:t xml:space="preserve">In </w:t>
      </w:r>
      <w:r w:rsidR="0069393B" w:rsidRPr="00D041F6">
        <w:rPr>
          <w:rFonts w:cs="Calibri"/>
          <w:sz w:val="28"/>
          <w:szCs w:val="28"/>
        </w:rPr>
        <w:t xml:space="preserve">the </w:t>
      </w:r>
      <w:r w:rsidRPr="00D041F6">
        <w:rPr>
          <w:rFonts w:cs="Calibri"/>
          <w:sz w:val="28"/>
          <w:szCs w:val="28"/>
        </w:rPr>
        <w:t>early 1990</w:t>
      </w:r>
      <w:r w:rsidR="0069393B" w:rsidRPr="00D041F6">
        <w:rPr>
          <w:rFonts w:cs="Calibri"/>
          <w:sz w:val="28"/>
          <w:szCs w:val="28"/>
        </w:rPr>
        <w:t>s</w:t>
      </w:r>
      <w:r w:rsidRPr="00D041F6">
        <w:rPr>
          <w:rFonts w:cs="Calibri"/>
          <w:sz w:val="28"/>
          <w:szCs w:val="28"/>
        </w:rPr>
        <w:t xml:space="preserve"> my employer North Limited incidentally acquired land in Ardeer</w:t>
      </w:r>
      <w:r w:rsidR="002955BF" w:rsidRPr="00D041F6">
        <w:rPr>
          <w:rFonts w:cs="Calibri"/>
          <w:sz w:val="28"/>
          <w:szCs w:val="28"/>
        </w:rPr>
        <w:t>,</w:t>
      </w:r>
      <w:r w:rsidRPr="00D041F6">
        <w:rPr>
          <w:rFonts w:cs="Calibri"/>
          <w:sz w:val="28"/>
          <w:szCs w:val="28"/>
        </w:rPr>
        <w:t xml:space="preserve"> Melbourne</w:t>
      </w:r>
      <w:r w:rsidR="008E0679" w:rsidRPr="00D041F6">
        <w:rPr>
          <w:rFonts w:cs="Calibri"/>
          <w:sz w:val="28"/>
          <w:szCs w:val="28"/>
        </w:rPr>
        <w:t>,</w:t>
      </w:r>
      <w:r w:rsidRPr="00D041F6">
        <w:rPr>
          <w:rFonts w:cs="Calibri"/>
          <w:sz w:val="28"/>
          <w:szCs w:val="28"/>
        </w:rPr>
        <w:t xml:space="preserve"> </w:t>
      </w:r>
      <w:r w:rsidR="0066312A">
        <w:rPr>
          <w:rFonts w:cs="Calibri"/>
          <w:sz w:val="28"/>
          <w:szCs w:val="28"/>
        </w:rPr>
        <w:t xml:space="preserve">Australia, </w:t>
      </w:r>
      <w:r w:rsidRPr="00D041F6">
        <w:rPr>
          <w:rFonts w:cs="Calibri"/>
          <w:sz w:val="28"/>
          <w:szCs w:val="28"/>
        </w:rPr>
        <w:t xml:space="preserve">formerly used </w:t>
      </w:r>
      <w:r w:rsidR="00096ED6" w:rsidRPr="00D041F6">
        <w:rPr>
          <w:rFonts w:cs="Calibri"/>
          <w:sz w:val="28"/>
          <w:szCs w:val="28"/>
        </w:rPr>
        <w:t>for</w:t>
      </w:r>
      <w:r w:rsidRPr="00D041F6">
        <w:rPr>
          <w:rFonts w:cs="Calibri"/>
          <w:sz w:val="28"/>
          <w:szCs w:val="28"/>
        </w:rPr>
        <w:t xml:space="preserve"> a </w:t>
      </w:r>
      <w:r w:rsidR="00662C18" w:rsidRPr="00D041F6">
        <w:rPr>
          <w:rFonts w:cs="Calibri"/>
          <w:sz w:val="28"/>
          <w:szCs w:val="28"/>
        </w:rPr>
        <w:t>L</w:t>
      </w:r>
      <w:r w:rsidRPr="00D041F6">
        <w:rPr>
          <w:rFonts w:cs="Calibri"/>
          <w:sz w:val="28"/>
          <w:szCs w:val="28"/>
        </w:rPr>
        <w:t>ead acid battery recycle factory.</w:t>
      </w:r>
      <w:r w:rsidR="00842957">
        <w:rPr>
          <w:rFonts w:cs="Calibri"/>
          <w:sz w:val="28"/>
          <w:szCs w:val="28"/>
        </w:rPr>
        <w:t xml:space="preserve"> </w:t>
      </w:r>
      <w:r w:rsidR="000F153D">
        <w:rPr>
          <w:rFonts w:cs="Calibri"/>
          <w:sz w:val="28"/>
          <w:szCs w:val="28"/>
        </w:rPr>
        <w:t>Th</w:t>
      </w:r>
      <w:r w:rsidR="00E07F92">
        <w:rPr>
          <w:rFonts w:cs="Calibri"/>
          <w:sz w:val="28"/>
          <w:szCs w:val="28"/>
        </w:rPr>
        <w:t>is</w:t>
      </w:r>
      <w:r w:rsidR="000F153D">
        <w:rPr>
          <w:rFonts w:cs="Calibri"/>
          <w:sz w:val="28"/>
          <w:szCs w:val="28"/>
        </w:rPr>
        <w:t xml:space="preserve"> land</w:t>
      </w:r>
      <w:r w:rsidRPr="00D041F6">
        <w:rPr>
          <w:rFonts w:cs="Calibri"/>
          <w:sz w:val="28"/>
          <w:szCs w:val="28"/>
        </w:rPr>
        <w:t xml:space="preserve"> had been levelled</w:t>
      </w:r>
      <w:r w:rsidR="000F153D">
        <w:rPr>
          <w:rFonts w:cs="Calibri"/>
          <w:sz w:val="28"/>
          <w:szCs w:val="28"/>
        </w:rPr>
        <w:t xml:space="preserve"> and subdivided</w:t>
      </w:r>
      <w:r w:rsidR="00F02B36">
        <w:rPr>
          <w:rFonts w:cs="Calibri"/>
          <w:sz w:val="28"/>
          <w:szCs w:val="28"/>
        </w:rPr>
        <w:t xml:space="preserve">. </w:t>
      </w:r>
      <w:r w:rsidR="000F153D">
        <w:rPr>
          <w:rFonts w:cs="Calibri"/>
          <w:sz w:val="28"/>
          <w:szCs w:val="28"/>
        </w:rPr>
        <w:t>It</w:t>
      </w:r>
      <w:r w:rsidRPr="00D041F6">
        <w:rPr>
          <w:rFonts w:cs="Calibri"/>
          <w:sz w:val="28"/>
          <w:szCs w:val="28"/>
        </w:rPr>
        <w:t xml:space="preserve"> was being sold for home building</w:t>
      </w:r>
      <w:r w:rsidR="00842957">
        <w:rPr>
          <w:rFonts w:cs="Calibri"/>
          <w:sz w:val="28"/>
          <w:szCs w:val="28"/>
        </w:rPr>
        <w:t xml:space="preserve"> because we </w:t>
      </w:r>
      <w:r w:rsidRPr="00D041F6">
        <w:rPr>
          <w:rFonts w:cs="Calibri"/>
          <w:sz w:val="28"/>
          <w:szCs w:val="28"/>
        </w:rPr>
        <w:t xml:space="preserve">did not want </w:t>
      </w:r>
      <w:r w:rsidR="00725E07" w:rsidRPr="00D041F6">
        <w:rPr>
          <w:rFonts w:cs="Calibri"/>
          <w:sz w:val="28"/>
          <w:szCs w:val="28"/>
        </w:rPr>
        <w:t>the land</w:t>
      </w:r>
      <w:r w:rsidR="00842957">
        <w:rPr>
          <w:rFonts w:cs="Calibri"/>
          <w:sz w:val="28"/>
          <w:szCs w:val="28"/>
        </w:rPr>
        <w:t>.</w:t>
      </w:r>
      <w:r w:rsidR="00E07F92">
        <w:rPr>
          <w:rFonts w:cs="Calibri"/>
          <w:sz w:val="28"/>
          <w:szCs w:val="28"/>
        </w:rPr>
        <w:t xml:space="preserve"> Pieces of Lead metal were visible at the surface and remediation was needed.</w:t>
      </w:r>
      <w:r w:rsidR="00842957">
        <w:rPr>
          <w:rFonts w:cs="Calibri"/>
          <w:sz w:val="28"/>
          <w:szCs w:val="28"/>
        </w:rPr>
        <w:t xml:space="preserve"> </w:t>
      </w:r>
    </w:p>
    <w:p w14:paraId="6C02E4A7" w14:textId="6317F966" w:rsidR="00284E37" w:rsidRPr="00D041F6" w:rsidRDefault="00842957" w:rsidP="00284E37">
      <w:pPr>
        <w:rPr>
          <w:rFonts w:cs="Calibri"/>
          <w:sz w:val="28"/>
          <w:szCs w:val="28"/>
        </w:rPr>
      </w:pPr>
      <w:r>
        <w:rPr>
          <w:rFonts w:cs="Calibri"/>
          <w:sz w:val="28"/>
          <w:szCs w:val="28"/>
        </w:rPr>
        <w:lastRenderedPageBreak/>
        <w:t xml:space="preserve">The newish </w:t>
      </w:r>
      <w:r w:rsidR="00703FEB">
        <w:rPr>
          <w:rFonts w:cs="Calibri"/>
          <w:sz w:val="28"/>
          <w:szCs w:val="28"/>
        </w:rPr>
        <w:t xml:space="preserve">State </w:t>
      </w:r>
      <w:r w:rsidR="00BE5698">
        <w:rPr>
          <w:rFonts w:cs="Calibri"/>
          <w:sz w:val="28"/>
          <w:szCs w:val="28"/>
        </w:rPr>
        <w:t xml:space="preserve">government </w:t>
      </w:r>
      <w:hyperlink r:id="rId7" w:history="1">
        <w:r w:rsidR="00BE5698" w:rsidRPr="00C016F0">
          <w:rPr>
            <w:rStyle w:val="Hyperlink"/>
            <w:rFonts w:cs="Calibri"/>
            <w:sz w:val="28"/>
            <w:szCs w:val="28"/>
          </w:rPr>
          <w:t xml:space="preserve">body </w:t>
        </w:r>
        <w:r w:rsidR="00284E37" w:rsidRPr="00C016F0">
          <w:rPr>
            <w:rStyle w:val="Hyperlink"/>
            <w:rFonts w:cs="Calibri"/>
            <w:sz w:val="28"/>
            <w:szCs w:val="28"/>
          </w:rPr>
          <w:t>E</w:t>
        </w:r>
        <w:r w:rsidR="0067288F" w:rsidRPr="00C016F0">
          <w:rPr>
            <w:rStyle w:val="Hyperlink"/>
            <w:rFonts w:cs="Calibri"/>
            <w:sz w:val="28"/>
            <w:szCs w:val="28"/>
          </w:rPr>
          <w:t>nvironment</w:t>
        </w:r>
        <w:r w:rsidR="00703FEB" w:rsidRPr="00C016F0">
          <w:rPr>
            <w:rStyle w:val="Hyperlink"/>
            <w:rFonts w:cs="Calibri"/>
            <w:sz w:val="28"/>
            <w:szCs w:val="28"/>
          </w:rPr>
          <w:t xml:space="preserve"> Protection Authority</w:t>
        </w:r>
        <w:r w:rsidR="00284E37" w:rsidRPr="00C016F0">
          <w:rPr>
            <w:rStyle w:val="Hyperlink"/>
            <w:rFonts w:cs="Calibri"/>
            <w:sz w:val="28"/>
            <w:szCs w:val="28"/>
          </w:rPr>
          <w:t xml:space="preserve"> </w:t>
        </w:r>
        <w:r w:rsidR="00BE5698" w:rsidRPr="00C016F0">
          <w:rPr>
            <w:rStyle w:val="Hyperlink"/>
            <w:rFonts w:cs="Calibri"/>
            <w:sz w:val="28"/>
            <w:szCs w:val="28"/>
          </w:rPr>
          <w:t>Victoria</w:t>
        </w:r>
      </w:hyperlink>
      <w:r w:rsidR="00BE5698">
        <w:rPr>
          <w:rFonts w:cs="Calibri"/>
          <w:sz w:val="28"/>
          <w:szCs w:val="28"/>
        </w:rPr>
        <w:t xml:space="preserve"> </w:t>
      </w:r>
      <w:r w:rsidR="00284E37" w:rsidRPr="00D041F6">
        <w:rPr>
          <w:rFonts w:cs="Calibri"/>
          <w:sz w:val="28"/>
          <w:szCs w:val="28"/>
        </w:rPr>
        <w:t>issued us with clean-up orders. These were so stringent that we contested them and won with costs in the Supreme Court of Victoria.</w:t>
      </w:r>
      <w:r w:rsidR="00093B33">
        <w:rPr>
          <w:rFonts w:cs="Calibri"/>
          <w:sz w:val="28"/>
          <w:szCs w:val="28"/>
        </w:rPr>
        <w:t xml:space="preserve"> </w:t>
      </w:r>
      <w:r w:rsidR="0004321B">
        <w:rPr>
          <w:rFonts w:cs="Calibri"/>
          <w:sz w:val="28"/>
          <w:szCs w:val="28"/>
        </w:rPr>
        <w:t>(</w:t>
      </w:r>
      <w:r w:rsidR="00284E37" w:rsidRPr="00D041F6">
        <w:rPr>
          <w:rFonts w:cs="Calibri"/>
          <w:sz w:val="28"/>
          <w:szCs w:val="28"/>
        </w:rPr>
        <w:t xml:space="preserve">We </w:t>
      </w:r>
      <w:r w:rsidR="002B25C5">
        <w:rPr>
          <w:rFonts w:cs="Calibri"/>
          <w:sz w:val="28"/>
          <w:szCs w:val="28"/>
        </w:rPr>
        <w:t>did not ask</w:t>
      </w:r>
      <w:r w:rsidR="00284E37" w:rsidRPr="00D041F6">
        <w:rPr>
          <w:rFonts w:cs="Calibri"/>
          <w:sz w:val="28"/>
          <w:szCs w:val="28"/>
        </w:rPr>
        <w:t xml:space="preserve"> EPA </w:t>
      </w:r>
      <w:r w:rsidR="0069393B" w:rsidRPr="00D041F6">
        <w:rPr>
          <w:rFonts w:cs="Calibri"/>
          <w:sz w:val="28"/>
          <w:szCs w:val="28"/>
        </w:rPr>
        <w:t xml:space="preserve">Victoria </w:t>
      </w:r>
      <w:r w:rsidR="00284E37" w:rsidRPr="00D041F6">
        <w:rPr>
          <w:rFonts w:cs="Calibri"/>
          <w:sz w:val="28"/>
          <w:szCs w:val="28"/>
        </w:rPr>
        <w:t xml:space="preserve">to pay </w:t>
      </w:r>
      <w:r w:rsidR="0004321B">
        <w:rPr>
          <w:rFonts w:cs="Calibri"/>
          <w:sz w:val="28"/>
          <w:szCs w:val="28"/>
        </w:rPr>
        <w:t>our</w:t>
      </w:r>
      <w:r w:rsidR="00284E37" w:rsidRPr="00D041F6">
        <w:rPr>
          <w:rFonts w:cs="Calibri"/>
          <w:sz w:val="28"/>
          <w:szCs w:val="28"/>
        </w:rPr>
        <w:t xml:space="preserve"> $250,000 costs</w:t>
      </w:r>
      <w:r w:rsidR="00093B33">
        <w:rPr>
          <w:rFonts w:cs="Calibri"/>
          <w:sz w:val="28"/>
          <w:szCs w:val="28"/>
        </w:rPr>
        <w:t>)</w:t>
      </w:r>
      <w:r w:rsidR="00284E37" w:rsidRPr="00D041F6">
        <w:rPr>
          <w:rFonts w:cs="Calibri"/>
          <w:sz w:val="28"/>
          <w:szCs w:val="28"/>
        </w:rPr>
        <w:t xml:space="preserve">. I took charge of this </w:t>
      </w:r>
      <w:r w:rsidR="00093B33">
        <w:rPr>
          <w:rFonts w:cs="Calibri"/>
          <w:sz w:val="28"/>
          <w:szCs w:val="28"/>
        </w:rPr>
        <w:t>matter</w:t>
      </w:r>
      <w:r w:rsidR="00284E37" w:rsidRPr="00D041F6">
        <w:rPr>
          <w:rFonts w:cs="Calibri"/>
          <w:sz w:val="28"/>
          <w:szCs w:val="28"/>
        </w:rPr>
        <w:t xml:space="preserve"> and engaged </w:t>
      </w:r>
      <w:r w:rsidR="008E0679" w:rsidRPr="00D041F6">
        <w:rPr>
          <w:rFonts w:cs="Calibri"/>
          <w:sz w:val="28"/>
          <w:szCs w:val="28"/>
        </w:rPr>
        <w:t>two</w:t>
      </w:r>
      <w:r w:rsidR="00284E37" w:rsidRPr="00D041F6">
        <w:rPr>
          <w:rFonts w:cs="Calibri"/>
          <w:sz w:val="28"/>
          <w:szCs w:val="28"/>
        </w:rPr>
        <w:t xml:space="preserve"> consultant</w:t>
      </w:r>
      <w:r w:rsidR="008E0679" w:rsidRPr="00D041F6">
        <w:rPr>
          <w:rFonts w:cs="Calibri"/>
          <w:sz w:val="28"/>
          <w:szCs w:val="28"/>
        </w:rPr>
        <w:t>s</w:t>
      </w:r>
      <w:r w:rsidR="00284E37" w:rsidRPr="00D041F6">
        <w:rPr>
          <w:rFonts w:cs="Calibri"/>
          <w:sz w:val="28"/>
          <w:szCs w:val="28"/>
        </w:rPr>
        <w:t>.</w:t>
      </w:r>
    </w:p>
    <w:p w14:paraId="5591E7E0" w14:textId="40AD52B6" w:rsidR="002955BF" w:rsidRPr="00D041F6" w:rsidRDefault="00284E37" w:rsidP="00284E37">
      <w:pPr>
        <w:rPr>
          <w:rFonts w:cs="Calibri"/>
          <w:sz w:val="28"/>
          <w:szCs w:val="28"/>
        </w:rPr>
      </w:pPr>
      <w:r w:rsidRPr="00D041F6">
        <w:rPr>
          <w:rFonts w:cs="Calibri"/>
          <w:sz w:val="28"/>
          <w:szCs w:val="28"/>
        </w:rPr>
        <w:t xml:space="preserve">Dr Allen Cristophers was then a senior medical doctor in the Victorian health administration. His 40 years of study of </w:t>
      </w:r>
      <w:r w:rsidR="00563AF9" w:rsidRPr="00D041F6">
        <w:rPr>
          <w:rFonts w:cs="Calibri"/>
          <w:sz w:val="28"/>
          <w:szCs w:val="28"/>
        </w:rPr>
        <w:t>L</w:t>
      </w:r>
      <w:r w:rsidRPr="00D041F6">
        <w:rPr>
          <w:rFonts w:cs="Calibri"/>
          <w:sz w:val="28"/>
          <w:szCs w:val="28"/>
        </w:rPr>
        <w:t xml:space="preserve">ead toxicity had made him a global go-to expert, with </w:t>
      </w:r>
      <w:r w:rsidR="00096ED6" w:rsidRPr="00D041F6">
        <w:rPr>
          <w:rFonts w:cs="Calibri"/>
          <w:sz w:val="28"/>
          <w:szCs w:val="28"/>
        </w:rPr>
        <w:t xml:space="preserve">scientist </w:t>
      </w:r>
      <w:r w:rsidRPr="00D041F6">
        <w:rPr>
          <w:rFonts w:cs="Calibri"/>
          <w:sz w:val="28"/>
          <w:szCs w:val="28"/>
        </w:rPr>
        <w:t>partner Pamela de Silva.</w:t>
      </w:r>
      <w:r w:rsidR="002955BF" w:rsidRPr="00D041F6">
        <w:rPr>
          <w:rFonts w:cs="Calibri"/>
          <w:sz w:val="28"/>
          <w:szCs w:val="28"/>
        </w:rPr>
        <w:t xml:space="preserve"> </w:t>
      </w:r>
      <w:r w:rsidR="001B4760">
        <w:rPr>
          <w:rFonts w:cs="Calibri"/>
          <w:sz w:val="28"/>
          <w:szCs w:val="28"/>
        </w:rPr>
        <w:t>They worked with Lead because</w:t>
      </w:r>
      <w:r w:rsidR="0060084A">
        <w:rPr>
          <w:rFonts w:cs="Calibri"/>
          <w:sz w:val="28"/>
          <w:szCs w:val="28"/>
        </w:rPr>
        <w:t xml:space="preserve"> t</w:t>
      </w:r>
      <w:r w:rsidR="002955BF" w:rsidRPr="00D041F6">
        <w:rPr>
          <w:rFonts w:cs="Calibri"/>
          <w:sz w:val="28"/>
          <w:szCs w:val="28"/>
        </w:rPr>
        <w:t xml:space="preserve">here </w:t>
      </w:r>
      <w:r w:rsidR="00546DAE">
        <w:rPr>
          <w:rFonts w:cs="Calibri"/>
          <w:sz w:val="28"/>
          <w:szCs w:val="28"/>
        </w:rPr>
        <w:t>are</w:t>
      </w:r>
      <w:r w:rsidR="002955BF" w:rsidRPr="00D041F6">
        <w:rPr>
          <w:rFonts w:cs="Calibri"/>
          <w:sz w:val="28"/>
          <w:szCs w:val="28"/>
        </w:rPr>
        <w:t xml:space="preserve"> several large </w:t>
      </w:r>
      <w:r w:rsidR="00961DE9">
        <w:rPr>
          <w:rFonts w:cs="Calibri"/>
          <w:sz w:val="28"/>
          <w:szCs w:val="28"/>
        </w:rPr>
        <w:t>L</w:t>
      </w:r>
      <w:r w:rsidR="002955BF" w:rsidRPr="00D041F6">
        <w:rPr>
          <w:rFonts w:cs="Calibri"/>
          <w:sz w:val="28"/>
          <w:szCs w:val="28"/>
        </w:rPr>
        <w:t xml:space="preserve">ead mines in Australia, </w:t>
      </w:r>
      <w:r w:rsidR="00961DE9">
        <w:rPr>
          <w:rFonts w:cs="Calibri"/>
          <w:sz w:val="28"/>
          <w:szCs w:val="28"/>
        </w:rPr>
        <w:t>including</w:t>
      </w:r>
      <w:r w:rsidR="00546DAE">
        <w:rPr>
          <w:rFonts w:cs="Calibri"/>
          <w:sz w:val="28"/>
          <w:szCs w:val="28"/>
        </w:rPr>
        <w:t xml:space="preserve"> </w:t>
      </w:r>
      <w:r w:rsidR="002955BF" w:rsidRPr="00D041F6">
        <w:rPr>
          <w:rFonts w:cs="Calibri"/>
          <w:sz w:val="28"/>
          <w:szCs w:val="28"/>
        </w:rPr>
        <w:t xml:space="preserve">Mt Isa </w:t>
      </w:r>
      <w:r w:rsidR="001A7C43">
        <w:rPr>
          <w:rFonts w:cs="Calibri"/>
          <w:sz w:val="28"/>
          <w:szCs w:val="28"/>
        </w:rPr>
        <w:t xml:space="preserve">(from 1923) </w:t>
      </w:r>
      <w:r w:rsidR="002955BF" w:rsidRPr="00D041F6">
        <w:rPr>
          <w:rFonts w:cs="Calibri"/>
          <w:sz w:val="28"/>
          <w:szCs w:val="28"/>
        </w:rPr>
        <w:t>and Broken Hill</w:t>
      </w:r>
      <w:r w:rsidR="004C3532">
        <w:rPr>
          <w:rFonts w:cs="Calibri"/>
          <w:sz w:val="28"/>
          <w:szCs w:val="28"/>
        </w:rPr>
        <w:t xml:space="preserve"> (from 1883)</w:t>
      </w:r>
      <w:r w:rsidR="002955BF" w:rsidRPr="00D041F6">
        <w:rPr>
          <w:rFonts w:cs="Calibri"/>
          <w:sz w:val="28"/>
          <w:szCs w:val="28"/>
        </w:rPr>
        <w:t xml:space="preserve"> with associated smelters and refineries </w:t>
      </w:r>
      <w:r w:rsidR="00961DE9">
        <w:rPr>
          <w:rFonts w:cs="Calibri"/>
          <w:sz w:val="28"/>
          <w:szCs w:val="28"/>
        </w:rPr>
        <w:t xml:space="preserve">mainly </w:t>
      </w:r>
      <w:r w:rsidR="002955BF" w:rsidRPr="00D041F6">
        <w:rPr>
          <w:rFonts w:cs="Calibri"/>
          <w:sz w:val="28"/>
          <w:szCs w:val="28"/>
        </w:rPr>
        <w:t>at Port Pirie</w:t>
      </w:r>
      <w:r w:rsidR="00961DE9">
        <w:rPr>
          <w:rFonts w:cs="Calibri"/>
          <w:sz w:val="28"/>
          <w:szCs w:val="28"/>
        </w:rPr>
        <w:t xml:space="preserve">, </w:t>
      </w:r>
      <w:r w:rsidR="0020216E">
        <w:rPr>
          <w:rFonts w:cs="Calibri"/>
          <w:sz w:val="28"/>
          <w:szCs w:val="28"/>
        </w:rPr>
        <w:t>Newcastle</w:t>
      </w:r>
      <w:r w:rsidR="00EB18A2">
        <w:rPr>
          <w:rFonts w:cs="Calibri"/>
          <w:sz w:val="28"/>
          <w:szCs w:val="28"/>
        </w:rPr>
        <w:t xml:space="preserve"> and Townsville</w:t>
      </w:r>
      <w:r w:rsidR="002955BF" w:rsidRPr="00D041F6">
        <w:rPr>
          <w:rFonts w:cs="Calibri"/>
          <w:sz w:val="28"/>
          <w:szCs w:val="28"/>
        </w:rPr>
        <w:t xml:space="preserve">. </w:t>
      </w:r>
    </w:p>
    <w:p w14:paraId="11369F22" w14:textId="09698CF4" w:rsidR="0069393B" w:rsidRPr="00D041F6" w:rsidRDefault="00284E37" w:rsidP="00284E37">
      <w:pPr>
        <w:rPr>
          <w:rFonts w:cs="Calibri"/>
          <w:sz w:val="28"/>
          <w:szCs w:val="28"/>
        </w:rPr>
      </w:pPr>
      <w:r w:rsidRPr="00D041F6">
        <w:rPr>
          <w:rFonts w:cs="Calibri"/>
          <w:sz w:val="28"/>
          <w:szCs w:val="28"/>
        </w:rPr>
        <w:t xml:space="preserve">The timing of their research, </w:t>
      </w:r>
      <w:r w:rsidR="00096ED6" w:rsidRPr="00D041F6">
        <w:rPr>
          <w:rFonts w:cs="Calibri"/>
          <w:sz w:val="28"/>
          <w:szCs w:val="28"/>
        </w:rPr>
        <w:t>say 1960-</w:t>
      </w:r>
      <w:r w:rsidR="002955BF" w:rsidRPr="00D041F6">
        <w:rPr>
          <w:rFonts w:cs="Calibri"/>
          <w:sz w:val="28"/>
          <w:szCs w:val="28"/>
        </w:rPr>
        <w:t>2000,</w:t>
      </w:r>
      <w:r w:rsidR="00096ED6" w:rsidRPr="00D041F6">
        <w:rPr>
          <w:rFonts w:cs="Calibri"/>
          <w:sz w:val="28"/>
          <w:szCs w:val="28"/>
        </w:rPr>
        <w:t xml:space="preserve"> is</w:t>
      </w:r>
      <w:r w:rsidRPr="00D041F6">
        <w:rPr>
          <w:rFonts w:cs="Calibri"/>
          <w:sz w:val="28"/>
          <w:szCs w:val="28"/>
        </w:rPr>
        <w:t xml:space="preserve"> “old”, </w:t>
      </w:r>
      <w:r w:rsidR="00096ED6" w:rsidRPr="00D041F6">
        <w:rPr>
          <w:rFonts w:cs="Calibri"/>
          <w:sz w:val="28"/>
          <w:szCs w:val="28"/>
        </w:rPr>
        <w:t>but</w:t>
      </w:r>
      <w:r w:rsidRPr="00D041F6">
        <w:rPr>
          <w:rFonts w:cs="Calibri"/>
          <w:sz w:val="28"/>
          <w:szCs w:val="28"/>
        </w:rPr>
        <w:t xml:space="preserve"> important now, because</w:t>
      </w:r>
      <w:r w:rsidR="002955BF" w:rsidRPr="00D041F6">
        <w:rPr>
          <w:rFonts w:cs="Calibri"/>
          <w:sz w:val="28"/>
          <w:szCs w:val="28"/>
        </w:rPr>
        <w:t xml:space="preserve"> </w:t>
      </w:r>
      <w:r w:rsidR="00915400">
        <w:rPr>
          <w:rFonts w:cs="Calibri"/>
          <w:sz w:val="28"/>
          <w:szCs w:val="28"/>
        </w:rPr>
        <w:t xml:space="preserve">Australian Lead mines caused many </w:t>
      </w:r>
      <w:r w:rsidR="00941726">
        <w:rPr>
          <w:rFonts w:cs="Calibri"/>
          <w:sz w:val="28"/>
          <w:szCs w:val="28"/>
        </w:rPr>
        <w:t xml:space="preserve">medical studies, some with special cases such as </w:t>
      </w:r>
      <w:hyperlink r:id="rId8" w:history="1">
        <w:r w:rsidRPr="00D041F6">
          <w:rPr>
            <w:rStyle w:val="Hyperlink"/>
            <w:rFonts w:cs="Calibri"/>
            <w:sz w:val="28"/>
            <w:szCs w:val="28"/>
          </w:rPr>
          <w:t xml:space="preserve">pica for </w:t>
        </w:r>
        <w:r w:rsidR="0069393B" w:rsidRPr="00D041F6">
          <w:rPr>
            <w:rStyle w:val="Hyperlink"/>
            <w:rFonts w:cs="Calibri"/>
            <w:sz w:val="28"/>
            <w:szCs w:val="28"/>
          </w:rPr>
          <w:t>L</w:t>
        </w:r>
        <w:r w:rsidRPr="00D041F6">
          <w:rPr>
            <w:rStyle w:val="Hyperlink"/>
            <w:rFonts w:cs="Calibri"/>
            <w:sz w:val="28"/>
            <w:szCs w:val="28"/>
          </w:rPr>
          <w:t>ead</w:t>
        </w:r>
      </w:hyperlink>
      <w:r w:rsidRPr="00D041F6">
        <w:rPr>
          <w:rFonts w:cs="Calibri"/>
          <w:sz w:val="28"/>
          <w:szCs w:val="28"/>
        </w:rPr>
        <w:t xml:space="preserve">. </w:t>
      </w:r>
    </w:p>
    <w:p w14:paraId="4A44EDAA" w14:textId="0E686DE0" w:rsidR="00563AF9" w:rsidRPr="00D041F6" w:rsidRDefault="00563AF9" w:rsidP="00563AF9">
      <w:pPr>
        <w:ind w:left="720"/>
        <w:rPr>
          <w:rFonts w:cs="Calibri"/>
          <w:i/>
          <w:iCs/>
          <w:sz w:val="28"/>
          <w:szCs w:val="28"/>
        </w:rPr>
      </w:pPr>
      <w:r w:rsidRPr="00D041F6">
        <w:rPr>
          <w:rFonts w:cs="Calibri"/>
          <w:i/>
          <w:iCs/>
          <w:sz w:val="28"/>
          <w:szCs w:val="28"/>
        </w:rPr>
        <w:t>“Pica refers to the persistent, compulsive craving for and the ingestion of substances usually considered inedible …. The condition is more common among children in lower socioeconomic classes and those who are mentally handicapped or emotionally deprived. Pica is a significant cause of anaemia and lead poisoning.”</w:t>
      </w:r>
    </w:p>
    <w:p w14:paraId="0F2B17E1" w14:textId="575D9617" w:rsidR="00E03FB0" w:rsidRPr="00D041F6" w:rsidRDefault="00284E37" w:rsidP="00A35155">
      <w:pPr>
        <w:rPr>
          <w:rFonts w:cs="Calibri"/>
          <w:color w:val="3C4245"/>
          <w:sz w:val="28"/>
          <w:szCs w:val="28"/>
          <w:shd w:val="clear" w:color="auto" w:fill="FFFFFF"/>
        </w:rPr>
      </w:pPr>
      <w:r w:rsidRPr="00D041F6">
        <w:rPr>
          <w:rFonts w:cs="Calibri"/>
          <w:sz w:val="28"/>
          <w:szCs w:val="28"/>
        </w:rPr>
        <w:t>T</w:t>
      </w:r>
      <w:r w:rsidR="00A35155">
        <w:rPr>
          <w:rFonts w:cs="Calibri"/>
          <w:sz w:val="28"/>
          <w:szCs w:val="28"/>
        </w:rPr>
        <w:t>oday</w:t>
      </w:r>
      <w:r w:rsidRPr="00D041F6">
        <w:rPr>
          <w:rFonts w:cs="Calibri"/>
          <w:sz w:val="28"/>
          <w:szCs w:val="28"/>
        </w:rPr>
        <w:t xml:space="preserve">, sources of </w:t>
      </w:r>
      <w:r w:rsidR="00662C18" w:rsidRPr="00D041F6">
        <w:rPr>
          <w:rFonts w:cs="Calibri"/>
          <w:sz w:val="28"/>
          <w:szCs w:val="28"/>
        </w:rPr>
        <w:t>L</w:t>
      </w:r>
      <w:r w:rsidRPr="00D041F6">
        <w:rPr>
          <w:rFonts w:cs="Calibri"/>
          <w:sz w:val="28"/>
          <w:szCs w:val="28"/>
        </w:rPr>
        <w:t xml:space="preserve">ead </w:t>
      </w:r>
      <w:r w:rsidR="00096ED6" w:rsidRPr="00D041F6">
        <w:rPr>
          <w:rFonts w:cs="Calibri"/>
          <w:sz w:val="28"/>
          <w:szCs w:val="28"/>
        </w:rPr>
        <w:t xml:space="preserve">for ingestion </w:t>
      </w:r>
      <w:r w:rsidRPr="00D041F6">
        <w:rPr>
          <w:rFonts w:cs="Calibri"/>
          <w:sz w:val="28"/>
          <w:szCs w:val="28"/>
        </w:rPr>
        <w:t xml:space="preserve">are less </w:t>
      </w:r>
      <w:r w:rsidR="00096ED6" w:rsidRPr="00D041F6">
        <w:rPr>
          <w:rFonts w:cs="Calibri"/>
          <w:sz w:val="28"/>
          <w:szCs w:val="28"/>
        </w:rPr>
        <w:t>abundant and less concentrated</w:t>
      </w:r>
      <w:r w:rsidRPr="00D041F6">
        <w:rPr>
          <w:rFonts w:cs="Calibri"/>
          <w:sz w:val="28"/>
          <w:szCs w:val="28"/>
        </w:rPr>
        <w:t xml:space="preserve">, with </w:t>
      </w:r>
      <w:r w:rsidR="009208DF">
        <w:rPr>
          <w:rFonts w:cs="Calibri"/>
          <w:sz w:val="28"/>
          <w:szCs w:val="28"/>
        </w:rPr>
        <w:t xml:space="preserve">mainly </w:t>
      </w:r>
      <w:r w:rsidRPr="00D041F6">
        <w:rPr>
          <w:rFonts w:cs="Calibri"/>
          <w:sz w:val="28"/>
          <w:szCs w:val="28"/>
        </w:rPr>
        <w:t>dilute sources such as r</w:t>
      </w:r>
      <w:r w:rsidR="00563AF9" w:rsidRPr="00D041F6">
        <w:rPr>
          <w:rFonts w:cs="Calibri"/>
          <w:sz w:val="28"/>
          <w:szCs w:val="28"/>
        </w:rPr>
        <w:t>emnants</w:t>
      </w:r>
      <w:r w:rsidRPr="00D041F6">
        <w:rPr>
          <w:rFonts w:cs="Calibri"/>
          <w:sz w:val="28"/>
          <w:szCs w:val="28"/>
        </w:rPr>
        <w:t xml:space="preserve"> from earlier years of leaded gasoline. </w:t>
      </w:r>
    </w:p>
    <w:p w14:paraId="67A6FBAA" w14:textId="4DD6F6B8" w:rsidR="00284E37" w:rsidRPr="00D041F6" w:rsidRDefault="00563AF9" w:rsidP="00284E37">
      <w:pPr>
        <w:rPr>
          <w:rFonts w:cs="Calibri"/>
          <w:sz w:val="28"/>
          <w:szCs w:val="28"/>
        </w:rPr>
      </w:pPr>
      <w:r w:rsidRPr="00D041F6">
        <w:rPr>
          <w:rFonts w:cs="Calibri"/>
          <w:sz w:val="28"/>
          <w:szCs w:val="28"/>
        </w:rPr>
        <w:t>Christophers and de Silva</w:t>
      </w:r>
      <w:r w:rsidR="00284E37" w:rsidRPr="00D041F6">
        <w:rPr>
          <w:rFonts w:cs="Calibri"/>
          <w:sz w:val="28"/>
          <w:szCs w:val="28"/>
        </w:rPr>
        <w:t xml:space="preserve"> authored the 12</w:t>
      </w:r>
      <w:r w:rsidR="00725E07" w:rsidRPr="00D041F6">
        <w:rPr>
          <w:rFonts w:cs="Calibri"/>
          <w:sz w:val="28"/>
          <w:szCs w:val="28"/>
        </w:rPr>
        <w:t>-</w:t>
      </w:r>
      <w:r w:rsidR="00284E37" w:rsidRPr="00D041F6">
        <w:rPr>
          <w:rFonts w:cs="Calibri"/>
          <w:sz w:val="28"/>
          <w:szCs w:val="28"/>
        </w:rPr>
        <w:t>page paper with 29 references that is essential reading here, “</w:t>
      </w:r>
      <w:hyperlink r:id="rId9" w:history="1">
        <w:r w:rsidR="00284E37" w:rsidRPr="00D041F6">
          <w:rPr>
            <w:rStyle w:val="Hyperlink"/>
            <w:rFonts w:cs="Calibri"/>
            <w:sz w:val="28"/>
            <w:szCs w:val="28"/>
          </w:rPr>
          <w:t>Lead Exposure and Children’s Intelligence</w:t>
        </w:r>
      </w:hyperlink>
      <w:r w:rsidR="00284E37" w:rsidRPr="00D041F6">
        <w:rPr>
          <w:rFonts w:cs="Calibri"/>
          <w:sz w:val="28"/>
          <w:szCs w:val="28"/>
        </w:rPr>
        <w:t>. Do low levels of lead in blood cause mental deficit?”</w:t>
      </w:r>
      <w:r w:rsidR="006F39D7" w:rsidRPr="00D041F6">
        <w:rPr>
          <w:rFonts w:cs="Calibri"/>
          <w:sz w:val="28"/>
          <w:szCs w:val="28"/>
        </w:rPr>
        <w:t xml:space="preserve"> The topic of reverse causation is introduced. Simply, rather than Lead causing IQ chan</w:t>
      </w:r>
      <w:r w:rsidR="00DD02FB" w:rsidRPr="00D041F6">
        <w:rPr>
          <w:rFonts w:cs="Calibri"/>
          <w:sz w:val="28"/>
          <w:szCs w:val="28"/>
        </w:rPr>
        <w:t>g</w:t>
      </w:r>
      <w:r w:rsidR="006F39D7" w:rsidRPr="00D041F6">
        <w:rPr>
          <w:rFonts w:cs="Calibri"/>
          <w:sz w:val="28"/>
          <w:szCs w:val="28"/>
        </w:rPr>
        <w:t>es, by reverse causation th</w:t>
      </w:r>
      <w:r w:rsidR="00DD02FB" w:rsidRPr="00D041F6">
        <w:rPr>
          <w:rFonts w:cs="Calibri"/>
          <w:sz w:val="28"/>
          <w:szCs w:val="28"/>
        </w:rPr>
        <w:t xml:space="preserve">ose </w:t>
      </w:r>
      <w:r w:rsidR="006F39D7" w:rsidRPr="00D041F6">
        <w:rPr>
          <w:rFonts w:cs="Calibri"/>
          <w:sz w:val="28"/>
          <w:szCs w:val="28"/>
        </w:rPr>
        <w:t>youngste</w:t>
      </w:r>
      <w:r w:rsidR="00DD02FB" w:rsidRPr="00D041F6">
        <w:rPr>
          <w:rFonts w:cs="Calibri"/>
          <w:sz w:val="28"/>
          <w:szCs w:val="28"/>
        </w:rPr>
        <w:t>rs</w:t>
      </w:r>
      <w:r w:rsidR="006F39D7" w:rsidRPr="00D041F6">
        <w:rPr>
          <w:rFonts w:cs="Calibri"/>
          <w:sz w:val="28"/>
          <w:szCs w:val="28"/>
        </w:rPr>
        <w:t xml:space="preserve"> with lesser IQ are more prone to ingest Leaded materials.</w:t>
      </w:r>
    </w:p>
    <w:p w14:paraId="0C118C91" w14:textId="235B51CA" w:rsidR="00284E37" w:rsidRPr="00D041F6" w:rsidRDefault="00A46C3F" w:rsidP="00284E37">
      <w:pPr>
        <w:ind w:left="720"/>
        <w:rPr>
          <w:rFonts w:cs="Calibri"/>
          <w:i/>
          <w:iCs/>
          <w:sz w:val="28"/>
          <w:szCs w:val="28"/>
        </w:rPr>
      </w:pPr>
      <w:r>
        <w:rPr>
          <w:rFonts w:cs="Calibri"/>
          <w:i/>
          <w:iCs/>
          <w:sz w:val="28"/>
          <w:szCs w:val="28"/>
        </w:rPr>
        <w:t>“</w:t>
      </w:r>
      <w:r w:rsidR="00284E37" w:rsidRPr="00D041F6">
        <w:rPr>
          <w:rFonts w:cs="Calibri"/>
          <w:i/>
          <w:iCs/>
          <w:sz w:val="28"/>
          <w:szCs w:val="28"/>
        </w:rPr>
        <w:t xml:space="preserve">Abstract. It is claimed by some researchers that low levels of lead cause mental deficit in young children. This causal inference is based on claimed time precedence of the lead exposure and on biological plausibility. This paper reviews the evidence for the claimed causal relationship and concludes that, although there is an inverse relationship between lead level and IQ, it is the mental deficit which </w:t>
      </w:r>
      <w:r w:rsidR="00284E37" w:rsidRPr="00D041F6">
        <w:rPr>
          <w:rFonts w:cs="Calibri"/>
          <w:i/>
          <w:iCs/>
          <w:sz w:val="28"/>
          <w:szCs w:val="28"/>
        </w:rPr>
        <w:lastRenderedPageBreak/>
        <w:t>causes the raised blood lead level, not the raised blood lead level which causes the mental deficit.</w:t>
      </w:r>
      <w:r>
        <w:rPr>
          <w:rFonts w:cs="Calibri"/>
          <w:i/>
          <w:iCs/>
          <w:sz w:val="28"/>
          <w:szCs w:val="28"/>
        </w:rPr>
        <w:t>”</w:t>
      </w:r>
    </w:p>
    <w:p w14:paraId="41031CAF" w14:textId="273126A5" w:rsidR="00E221AD" w:rsidRPr="00D041F6" w:rsidRDefault="00284E37" w:rsidP="00284E37">
      <w:pPr>
        <w:rPr>
          <w:rFonts w:cs="Calibri"/>
          <w:sz w:val="28"/>
          <w:szCs w:val="28"/>
        </w:rPr>
      </w:pPr>
      <w:r w:rsidRPr="00D041F6">
        <w:rPr>
          <w:rFonts w:cs="Calibri"/>
          <w:sz w:val="28"/>
          <w:szCs w:val="28"/>
        </w:rPr>
        <w:t xml:space="preserve">That paper is presented here as a neutral summary of research and knowledge of </w:t>
      </w:r>
      <w:r w:rsidR="00662C18" w:rsidRPr="00D041F6">
        <w:rPr>
          <w:rFonts w:cs="Calibri"/>
          <w:sz w:val="28"/>
          <w:szCs w:val="28"/>
        </w:rPr>
        <w:t>L</w:t>
      </w:r>
      <w:r w:rsidRPr="00D041F6">
        <w:rPr>
          <w:rFonts w:cs="Calibri"/>
          <w:sz w:val="28"/>
          <w:szCs w:val="28"/>
        </w:rPr>
        <w:t>ead poisoning as at year 2000 or so. Research after the year 2000, to be comprehensive and correct, would reasonably be expected to either agree with Dr Christopher’s summary or to provide data showing Christophers to be wrong.</w:t>
      </w:r>
    </w:p>
    <w:p w14:paraId="74BB0F75" w14:textId="04898D79" w:rsidR="00284E37" w:rsidRPr="00D041F6" w:rsidRDefault="00284E37" w:rsidP="00284E37">
      <w:pPr>
        <w:rPr>
          <w:rFonts w:cs="Calibri"/>
          <w:sz w:val="28"/>
          <w:szCs w:val="28"/>
        </w:rPr>
      </w:pPr>
      <w:r w:rsidRPr="00D041F6">
        <w:rPr>
          <w:rFonts w:cs="Calibri"/>
          <w:sz w:val="28"/>
          <w:szCs w:val="28"/>
        </w:rPr>
        <w:t xml:space="preserve">As of mid-2024, we have </w:t>
      </w:r>
      <w:r w:rsidR="00F013C4">
        <w:rPr>
          <w:rFonts w:cs="Calibri"/>
          <w:sz w:val="28"/>
          <w:szCs w:val="28"/>
        </w:rPr>
        <w:t>the</w:t>
      </w:r>
      <w:r w:rsidR="00980AF5">
        <w:rPr>
          <w:rFonts w:cs="Calibri"/>
          <w:sz w:val="28"/>
          <w:szCs w:val="28"/>
        </w:rPr>
        <w:t xml:space="preserve"> social structure </w:t>
      </w:r>
      <w:r w:rsidR="00511711">
        <w:rPr>
          <w:rFonts w:cs="Calibri"/>
          <w:sz w:val="28"/>
          <w:szCs w:val="28"/>
        </w:rPr>
        <w:t xml:space="preserve">of </w:t>
      </w:r>
      <w:r w:rsidR="00980AF5">
        <w:rPr>
          <w:rFonts w:cs="Calibri"/>
          <w:sz w:val="28"/>
          <w:szCs w:val="28"/>
        </w:rPr>
        <w:t>The Establishment</w:t>
      </w:r>
      <w:r w:rsidR="00511711">
        <w:rPr>
          <w:rFonts w:cs="Calibri"/>
          <w:sz w:val="28"/>
          <w:szCs w:val="28"/>
        </w:rPr>
        <w:t xml:space="preserve"> available to </w:t>
      </w:r>
      <w:r w:rsidR="00F30073">
        <w:rPr>
          <w:rFonts w:cs="Calibri"/>
          <w:sz w:val="28"/>
          <w:szCs w:val="28"/>
        </w:rPr>
        <w:t>test and report on the reverse causation alternative</w:t>
      </w:r>
      <w:r w:rsidRPr="00D041F6">
        <w:rPr>
          <w:rFonts w:cs="Calibri"/>
          <w:sz w:val="28"/>
          <w:szCs w:val="28"/>
        </w:rPr>
        <w:t xml:space="preserve">. </w:t>
      </w:r>
      <w:r w:rsidR="00F30073">
        <w:rPr>
          <w:rFonts w:cs="Calibri"/>
          <w:sz w:val="28"/>
          <w:szCs w:val="28"/>
        </w:rPr>
        <w:t xml:space="preserve">It has failed to do this. </w:t>
      </w:r>
      <w:r w:rsidRPr="00D041F6">
        <w:rPr>
          <w:rFonts w:cs="Calibri"/>
          <w:sz w:val="28"/>
          <w:szCs w:val="28"/>
        </w:rPr>
        <w:t xml:space="preserve">Papers by Christophers </w:t>
      </w:r>
      <w:r w:rsidR="00E03FB0" w:rsidRPr="00D041F6">
        <w:rPr>
          <w:rFonts w:cs="Calibri"/>
          <w:sz w:val="28"/>
          <w:szCs w:val="28"/>
        </w:rPr>
        <w:t xml:space="preserve">and reverse causation </w:t>
      </w:r>
      <w:r w:rsidRPr="00D041F6">
        <w:rPr>
          <w:rFonts w:cs="Calibri"/>
          <w:sz w:val="28"/>
          <w:szCs w:val="28"/>
        </w:rPr>
        <w:t xml:space="preserve">are now rarely mentioned. </w:t>
      </w:r>
    </w:p>
    <w:p w14:paraId="106A9920" w14:textId="6E1AB135" w:rsidR="00E221AD" w:rsidRPr="00D041F6" w:rsidRDefault="00E221AD" w:rsidP="00E221AD">
      <w:pPr>
        <w:rPr>
          <w:rFonts w:cs="Calibri"/>
          <w:sz w:val="28"/>
          <w:szCs w:val="28"/>
        </w:rPr>
      </w:pPr>
      <w:r w:rsidRPr="00D041F6">
        <w:rPr>
          <w:rFonts w:cs="Calibri"/>
          <w:sz w:val="28"/>
          <w:szCs w:val="28"/>
        </w:rPr>
        <w:t xml:space="preserve">(Note: My version of this Christophers paper was printed at the time </w:t>
      </w:r>
      <w:r w:rsidR="00D15A82" w:rsidRPr="00D041F6">
        <w:rPr>
          <w:rFonts w:cs="Calibri"/>
          <w:sz w:val="28"/>
          <w:szCs w:val="28"/>
        </w:rPr>
        <w:t>it was delivered in the 1990s</w:t>
      </w:r>
      <w:r w:rsidR="00817D63">
        <w:rPr>
          <w:rFonts w:cs="Calibri"/>
          <w:sz w:val="28"/>
          <w:szCs w:val="28"/>
        </w:rPr>
        <w:t>. It</w:t>
      </w:r>
      <w:r w:rsidRPr="00D041F6">
        <w:rPr>
          <w:rFonts w:cs="Calibri"/>
          <w:sz w:val="28"/>
          <w:szCs w:val="28"/>
        </w:rPr>
        <w:t xml:space="preserve"> is different to the linked version, but not materially so.)</w:t>
      </w:r>
    </w:p>
    <w:p w14:paraId="43AEB2BC" w14:textId="45AACB57" w:rsidR="00725E07" w:rsidRPr="00D041F6" w:rsidRDefault="007376D0" w:rsidP="00725E07">
      <w:pPr>
        <w:rPr>
          <w:rFonts w:cs="Calibri"/>
          <w:sz w:val="28"/>
          <w:szCs w:val="28"/>
        </w:rPr>
      </w:pPr>
      <w:r>
        <w:rPr>
          <w:rFonts w:cs="Calibri"/>
          <w:sz w:val="28"/>
          <w:szCs w:val="28"/>
        </w:rPr>
        <w:t>I</w:t>
      </w:r>
      <w:r w:rsidR="009D329A">
        <w:rPr>
          <w:rFonts w:cs="Calibri"/>
          <w:sz w:val="28"/>
          <w:szCs w:val="28"/>
        </w:rPr>
        <w:t xml:space="preserve"> continued discussions f</w:t>
      </w:r>
      <w:r w:rsidR="00284E37" w:rsidRPr="00D041F6">
        <w:rPr>
          <w:rFonts w:cs="Calibri"/>
          <w:sz w:val="28"/>
          <w:szCs w:val="28"/>
        </w:rPr>
        <w:t>or some years</w:t>
      </w:r>
      <w:r w:rsidR="00732797">
        <w:rPr>
          <w:rFonts w:cs="Calibri"/>
          <w:sz w:val="28"/>
          <w:szCs w:val="28"/>
        </w:rPr>
        <w:t xml:space="preserve"> after meeting</w:t>
      </w:r>
      <w:r w:rsidR="005D0F95">
        <w:rPr>
          <w:rFonts w:cs="Calibri"/>
          <w:sz w:val="28"/>
          <w:szCs w:val="28"/>
        </w:rPr>
        <w:t xml:space="preserve"> </w:t>
      </w:r>
      <w:r w:rsidR="00284E37" w:rsidRPr="00D041F6">
        <w:rPr>
          <w:rFonts w:cs="Calibri"/>
          <w:sz w:val="28"/>
          <w:szCs w:val="28"/>
        </w:rPr>
        <w:t>Christophers and de Silva</w:t>
      </w:r>
      <w:r w:rsidR="009D329A">
        <w:rPr>
          <w:rFonts w:cs="Calibri"/>
          <w:sz w:val="28"/>
          <w:szCs w:val="28"/>
        </w:rPr>
        <w:t>.</w:t>
      </w:r>
      <w:r w:rsidR="00284E37" w:rsidRPr="00D041F6">
        <w:rPr>
          <w:rFonts w:cs="Calibri"/>
          <w:sz w:val="28"/>
          <w:szCs w:val="28"/>
        </w:rPr>
        <w:t xml:space="preserve"> </w:t>
      </w:r>
      <w:r w:rsidR="00725E07" w:rsidRPr="00D041F6">
        <w:rPr>
          <w:rFonts w:cs="Calibri"/>
          <w:sz w:val="28"/>
          <w:szCs w:val="28"/>
        </w:rPr>
        <w:t xml:space="preserve">One meeting </w:t>
      </w:r>
      <w:r w:rsidR="00E03FB0" w:rsidRPr="00D041F6">
        <w:rPr>
          <w:rFonts w:cs="Calibri"/>
          <w:sz w:val="28"/>
          <w:szCs w:val="28"/>
        </w:rPr>
        <w:t>was about</w:t>
      </w:r>
      <w:r w:rsidR="00725E07" w:rsidRPr="00D041F6">
        <w:rPr>
          <w:rFonts w:cs="Calibri"/>
          <w:sz w:val="28"/>
          <w:szCs w:val="28"/>
        </w:rPr>
        <w:t xml:space="preserve"> the quantity of soil ingested by youngsters, </w:t>
      </w:r>
      <w:r w:rsidR="008B0E03">
        <w:rPr>
          <w:rFonts w:cs="Calibri"/>
          <w:sz w:val="28"/>
          <w:szCs w:val="28"/>
        </w:rPr>
        <w:t xml:space="preserve">said to be </w:t>
      </w:r>
      <w:r w:rsidR="00725E07" w:rsidRPr="00D041F6">
        <w:rPr>
          <w:rFonts w:cs="Calibri"/>
          <w:sz w:val="28"/>
          <w:szCs w:val="28"/>
        </w:rPr>
        <w:t xml:space="preserve">the main path for </w:t>
      </w:r>
      <w:r w:rsidR="00D15A82" w:rsidRPr="00D041F6">
        <w:rPr>
          <w:rFonts w:cs="Calibri"/>
          <w:sz w:val="28"/>
          <w:szCs w:val="28"/>
        </w:rPr>
        <w:t>L</w:t>
      </w:r>
      <w:r w:rsidR="00725E07" w:rsidRPr="00D041F6">
        <w:rPr>
          <w:rFonts w:cs="Calibri"/>
          <w:sz w:val="28"/>
          <w:szCs w:val="28"/>
        </w:rPr>
        <w:t xml:space="preserve">ead to enter the young body. We </w:t>
      </w:r>
      <w:r w:rsidR="00651544">
        <w:rPr>
          <w:rFonts w:cs="Calibri"/>
          <w:sz w:val="28"/>
          <w:szCs w:val="28"/>
        </w:rPr>
        <w:t>found that</w:t>
      </w:r>
      <w:r w:rsidR="00725E07" w:rsidRPr="00D041F6">
        <w:rPr>
          <w:rFonts w:cs="Calibri"/>
          <w:sz w:val="28"/>
          <w:szCs w:val="28"/>
        </w:rPr>
        <w:t xml:space="preserve"> average daily ingested</w:t>
      </w:r>
      <w:r w:rsidR="00D15A82" w:rsidRPr="00D041F6">
        <w:rPr>
          <w:rFonts w:cs="Calibri"/>
          <w:sz w:val="28"/>
          <w:szCs w:val="28"/>
        </w:rPr>
        <w:t xml:space="preserve"> soil</w:t>
      </w:r>
      <w:r w:rsidR="00725E07" w:rsidRPr="00D041F6">
        <w:rPr>
          <w:rFonts w:cs="Calibri"/>
          <w:sz w:val="28"/>
          <w:szCs w:val="28"/>
        </w:rPr>
        <w:t xml:space="preserve"> weight varied by author by more than 2 orders of magnitude, making it difficult to use such </w:t>
      </w:r>
      <w:r w:rsidR="00563AF9" w:rsidRPr="00D041F6">
        <w:rPr>
          <w:rFonts w:cs="Calibri"/>
          <w:sz w:val="28"/>
          <w:szCs w:val="28"/>
        </w:rPr>
        <w:t xml:space="preserve">numerical </w:t>
      </w:r>
      <w:r w:rsidR="00725E07" w:rsidRPr="00D041F6">
        <w:rPr>
          <w:rFonts w:cs="Calibri"/>
          <w:sz w:val="28"/>
          <w:szCs w:val="28"/>
        </w:rPr>
        <w:t>weights scientifically. But they were used, unscientifically.</w:t>
      </w:r>
    </w:p>
    <w:p w14:paraId="6F255202" w14:textId="0209F472" w:rsidR="00E03FB0" w:rsidRPr="00D041F6" w:rsidRDefault="00664D79" w:rsidP="00284E37">
      <w:pPr>
        <w:rPr>
          <w:rFonts w:cs="Calibri"/>
          <w:sz w:val="28"/>
          <w:szCs w:val="28"/>
        </w:rPr>
      </w:pPr>
      <w:r>
        <w:rPr>
          <w:rFonts w:cs="Calibri"/>
          <w:sz w:val="28"/>
          <w:szCs w:val="28"/>
        </w:rPr>
        <w:t>By 2000, c</w:t>
      </w:r>
      <w:r w:rsidR="00284E37" w:rsidRPr="00D041F6">
        <w:rPr>
          <w:rFonts w:cs="Calibri"/>
          <w:sz w:val="28"/>
          <w:szCs w:val="28"/>
        </w:rPr>
        <w:t>onsiderable effort was (correctly) being expended</w:t>
      </w:r>
      <w:r>
        <w:rPr>
          <w:rFonts w:cs="Calibri"/>
          <w:sz w:val="28"/>
          <w:szCs w:val="28"/>
        </w:rPr>
        <w:t>,</w:t>
      </w:r>
      <w:r w:rsidR="00284E37" w:rsidRPr="00D041F6">
        <w:rPr>
          <w:rFonts w:cs="Calibri"/>
          <w:sz w:val="28"/>
          <w:szCs w:val="28"/>
        </w:rPr>
        <w:t xml:space="preserve"> particularly by several US scientists, to clarify biochemical pathways of </w:t>
      </w:r>
      <w:r w:rsidR="00662C18" w:rsidRPr="00D041F6">
        <w:rPr>
          <w:rFonts w:cs="Calibri"/>
          <w:sz w:val="28"/>
          <w:szCs w:val="28"/>
        </w:rPr>
        <w:t>L</w:t>
      </w:r>
      <w:r w:rsidR="00284E37" w:rsidRPr="00D041F6">
        <w:rPr>
          <w:rFonts w:cs="Calibri"/>
          <w:sz w:val="28"/>
          <w:szCs w:val="28"/>
        </w:rPr>
        <w:t>ead that caused human illness</w:t>
      </w:r>
      <w:r w:rsidR="009610AE">
        <w:rPr>
          <w:rFonts w:cs="Calibri"/>
          <w:sz w:val="28"/>
          <w:szCs w:val="28"/>
        </w:rPr>
        <w:t>.</w:t>
      </w:r>
      <w:r>
        <w:rPr>
          <w:rFonts w:cs="Calibri"/>
          <w:sz w:val="28"/>
          <w:szCs w:val="28"/>
        </w:rPr>
        <w:t xml:space="preserve"> The </w:t>
      </w:r>
      <w:r w:rsidR="00D25500">
        <w:rPr>
          <w:rFonts w:cs="Calibri"/>
          <w:sz w:val="28"/>
          <w:szCs w:val="28"/>
        </w:rPr>
        <w:t>stories being promoted by The Establishment did not always align with independent research.</w:t>
      </w:r>
    </w:p>
    <w:p w14:paraId="38CC566A" w14:textId="1AFC398D" w:rsidR="00DD02FB" w:rsidRPr="00D041F6" w:rsidRDefault="007E74AC" w:rsidP="00284E37">
      <w:pPr>
        <w:rPr>
          <w:rFonts w:cs="Calibri"/>
          <w:sz w:val="28"/>
          <w:szCs w:val="28"/>
        </w:rPr>
      </w:pPr>
      <w:r>
        <w:rPr>
          <w:rFonts w:cs="Calibri"/>
          <w:sz w:val="28"/>
          <w:szCs w:val="28"/>
        </w:rPr>
        <w:t>My</w:t>
      </w:r>
      <w:r w:rsidR="00725E07" w:rsidRPr="00D041F6">
        <w:rPr>
          <w:rFonts w:cs="Calibri"/>
          <w:sz w:val="28"/>
          <w:szCs w:val="28"/>
        </w:rPr>
        <w:t xml:space="preserve"> studies</w:t>
      </w:r>
      <w:r w:rsidR="00943B9C">
        <w:rPr>
          <w:rFonts w:cs="Calibri"/>
          <w:sz w:val="28"/>
          <w:szCs w:val="28"/>
        </w:rPr>
        <w:t xml:space="preserve"> proceeded</w:t>
      </w:r>
      <w:r w:rsidR="00725E07" w:rsidRPr="00D041F6">
        <w:rPr>
          <w:rFonts w:cs="Calibri"/>
          <w:sz w:val="28"/>
          <w:szCs w:val="28"/>
        </w:rPr>
        <w:t xml:space="preserve"> to the main scientific publications from The Establishment</w:t>
      </w:r>
      <w:r w:rsidR="00C223C7">
        <w:rPr>
          <w:rFonts w:cs="Calibri"/>
          <w:sz w:val="28"/>
          <w:szCs w:val="28"/>
        </w:rPr>
        <w:t>. It was evident that they were</w:t>
      </w:r>
      <w:r w:rsidR="00725E07" w:rsidRPr="00D041F6">
        <w:rPr>
          <w:rFonts w:cs="Calibri"/>
          <w:sz w:val="28"/>
          <w:szCs w:val="28"/>
        </w:rPr>
        <w:t xml:space="preserve"> </w:t>
      </w:r>
      <w:r w:rsidR="00C223C7">
        <w:rPr>
          <w:rFonts w:cs="Calibri"/>
          <w:sz w:val="28"/>
          <w:szCs w:val="28"/>
        </w:rPr>
        <w:t>telling</w:t>
      </w:r>
      <w:r w:rsidR="00725E07" w:rsidRPr="00D041F6">
        <w:rPr>
          <w:rFonts w:cs="Calibri"/>
          <w:sz w:val="28"/>
          <w:szCs w:val="28"/>
        </w:rPr>
        <w:t xml:space="preserve"> the</w:t>
      </w:r>
      <w:r w:rsidR="00662C18" w:rsidRPr="00D041F6">
        <w:rPr>
          <w:rFonts w:cs="Calibri"/>
          <w:sz w:val="28"/>
          <w:szCs w:val="28"/>
        </w:rPr>
        <w:t>ir</w:t>
      </w:r>
      <w:r w:rsidR="00725E07" w:rsidRPr="00D041F6">
        <w:rPr>
          <w:rFonts w:cs="Calibri"/>
          <w:sz w:val="28"/>
          <w:szCs w:val="28"/>
        </w:rPr>
        <w:t xml:space="preserve"> preferred “</w:t>
      </w:r>
      <w:r w:rsidR="00662C18" w:rsidRPr="00D041F6">
        <w:rPr>
          <w:rFonts w:cs="Calibri"/>
          <w:sz w:val="28"/>
          <w:szCs w:val="28"/>
        </w:rPr>
        <w:t>L</w:t>
      </w:r>
      <w:r w:rsidR="00725E07" w:rsidRPr="00D041F6">
        <w:rPr>
          <w:rFonts w:cs="Calibri"/>
          <w:sz w:val="28"/>
          <w:szCs w:val="28"/>
        </w:rPr>
        <w:t>ead is deadly” story</w:t>
      </w:r>
      <w:r w:rsidR="00563AF9" w:rsidRPr="00D041F6">
        <w:rPr>
          <w:rFonts w:cs="Calibri"/>
          <w:sz w:val="28"/>
          <w:szCs w:val="28"/>
        </w:rPr>
        <w:t xml:space="preserve"> while repressing or ignoring objections to that theme</w:t>
      </w:r>
      <w:r w:rsidR="00725E07" w:rsidRPr="00D041F6">
        <w:rPr>
          <w:rFonts w:cs="Calibri"/>
          <w:sz w:val="28"/>
          <w:szCs w:val="28"/>
        </w:rPr>
        <w:t>. Th</w:t>
      </w:r>
      <w:r w:rsidR="00E03FB0" w:rsidRPr="00D041F6">
        <w:rPr>
          <w:rFonts w:cs="Calibri"/>
          <w:sz w:val="28"/>
          <w:szCs w:val="28"/>
        </w:rPr>
        <w:t>e</w:t>
      </w:r>
      <w:r w:rsidR="00725E07" w:rsidRPr="00D041F6">
        <w:rPr>
          <w:rFonts w:cs="Calibri"/>
          <w:sz w:val="28"/>
          <w:szCs w:val="28"/>
        </w:rPr>
        <w:t xml:space="preserve"> Establishment </w:t>
      </w:r>
      <w:r w:rsidR="00D15A82" w:rsidRPr="00D041F6">
        <w:rPr>
          <w:rFonts w:cs="Calibri"/>
          <w:sz w:val="28"/>
          <w:szCs w:val="28"/>
        </w:rPr>
        <w:t>ha</w:t>
      </w:r>
      <w:r w:rsidR="00A37FEF">
        <w:rPr>
          <w:rFonts w:cs="Calibri"/>
          <w:sz w:val="28"/>
          <w:szCs w:val="28"/>
        </w:rPr>
        <w:t>d</w:t>
      </w:r>
      <w:r w:rsidR="00D15A82" w:rsidRPr="00D041F6">
        <w:rPr>
          <w:rFonts w:cs="Calibri"/>
          <w:sz w:val="28"/>
          <w:szCs w:val="28"/>
        </w:rPr>
        <w:t xml:space="preserve"> </w:t>
      </w:r>
      <w:r w:rsidR="00725E07" w:rsidRPr="00D041F6">
        <w:rPr>
          <w:rFonts w:cs="Calibri"/>
          <w:sz w:val="28"/>
          <w:szCs w:val="28"/>
        </w:rPr>
        <w:t>decided to tell a story of harm, when it ha</w:t>
      </w:r>
      <w:r w:rsidR="00A37FEF">
        <w:rPr>
          <w:rFonts w:cs="Calibri"/>
          <w:sz w:val="28"/>
          <w:szCs w:val="28"/>
        </w:rPr>
        <w:t>d</w:t>
      </w:r>
      <w:r w:rsidR="00725E07" w:rsidRPr="00D041F6">
        <w:rPr>
          <w:rFonts w:cs="Calibri"/>
          <w:sz w:val="28"/>
          <w:szCs w:val="28"/>
        </w:rPr>
        <w:t xml:space="preserve"> an option of looking for good.</w:t>
      </w:r>
    </w:p>
    <w:p w14:paraId="1970B0DF" w14:textId="3024A649" w:rsidR="00725E07" w:rsidRDefault="00725E07" w:rsidP="00284E37">
      <w:pPr>
        <w:rPr>
          <w:rFonts w:cs="Calibri"/>
          <w:sz w:val="28"/>
          <w:szCs w:val="28"/>
        </w:rPr>
      </w:pPr>
      <w:r w:rsidRPr="00D041F6">
        <w:rPr>
          <w:rFonts w:cs="Calibri"/>
          <w:sz w:val="28"/>
          <w:szCs w:val="28"/>
        </w:rPr>
        <w:t xml:space="preserve"> I d</w:t>
      </w:r>
      <w:r w:rsidR="007E74AC">
        <w:rPr>
          <w:rFonts w:cs="Calibri"/>
          <w:sz w:val="28"/>
          <w:szCs w:val="28"/>
        </w:rPr>
        <w:t>id</w:t>
      </w:r>
      <w:r w:rsidRPr="00D041F6">
        <w:rPr>
          <w:rFonts w:cs="Calibri"/>
          <w:sz w:val="28"/>
          <w:szCs w:val="28"/>
        </w:rPr>
        <w:t xml:space="preserve"> not know why this choice was made</w:t>
      </w:r>
      <w:r w:rsidR="00A37FEF">
        <w:rPr>
          <w:rFonts w:cs="Calibri"/>
          <w:sz w:val="28"/>
          <w:szCs w:val="28"/>
        </w:rPr>
        <w:t xml:space="preserve">, apart from the journalistic </w:t>
      </w:r>
      <w:r w:rsidR="007A194F">
        <w:rPr>
          <w:rFonts w:cs="Calibri"/>
          <w:sz w:val="28"/>
          <w:szCs w:val="28"/>
        </w:rPr>
        <w:t xml:space="preserve">saying </w:t>
      </w:r>
      <w:r w:rsidR="00A37FEF">
        <w:rPr>
          <w:rFonts w:cs="Calibri"/>
          <w:sz w:val="28"/>
          <w:szCs w:val="28"/>
        </w:rPr>
        <w:t>that “If it bleeds, it leads”</w:t>
      </w:r>
      <w:r w:rsidRPr="00D041F6">
        <w:rPr>
          <w:rFonts w:cs="Calibri"/>
          <w:sz w:val="28"/>
          <w:szCs w:val="28"/>
        </w:rPr>
        <w:t>.</w:t>
      </w:r>
    </w:p>
    <w:p w14:paraId="19279E18" w14:textId="77777777" w:rsidR="00980AF5" w:rsidRDefault="00980AF5" w:rsidP="00284E37">
      <w:pPr>
        <w:rPr>
          <w:rFonts w:cs="Calibri"/>
          <w:sz w:val="28"/>
          <w:szCs w:val="28"/>
        </w:rPr>
      </w:pPr>
    </w:p>
    <w:p w14:paraId="1AFA03EB" w14:textId="77777777" w:rsidR="00D22C1F" w:rsidRDefault="00D22C1F" w:rsidP="00284E37">
      <w:pPr>
        <w:rPr>
          <w:rFonts w:cs="Calibri"/>
          <w:b/>
          <w:bCs/>
          <w:sz w:val="32"/>
          <w:szCs w:val="32"/>
          <w:u w:val="single"/>
        </w:rPr>
      </w:pPr>
    </w:p>
    <w:p w14:paraId="3D427740" w14:textId="4FE4E38A" w:rsidR="00980AF5" w:rsidRDefault="00980AF5" w:rsidP="00284E37">
      <w:pPr>
        <w:rPr>
          <w:rFonts w:cs="Calibri"/>
          <w:b/>
          <w:bCs/>
          <w:sz w:val="32"/>
          <w:szCs w:val="32"/>
          <w:u w:val="single"/>
        </w:rPr>
      </w:pPr>
      <w:r w:rsidRPr="00980AF5">
        <w:rPr>
          <w:rFonts w:cs="Calibri"/>
          <w:b/>
          <w:bCs/>
          <w:sz w:val="32"/>
          <w:szCs w:val="32"/>
          <w:u w:val="single"/>
        </w:rPr>
        <w:lastRenderedPageBreak/>
        <w:t>About “The Establishment”.</w:t>
      </w:r>
    </w:p>
    <w:p w14:paraId="5A206864" w14:textId="4DB89442" w:rsidR="0071724F" w:rsidRPr="00E27D08" w:rsidRDefault="0071724F" w:rsidP="00284E37">
      <w:pPr>
        <w:rPr>
          <w:rFonts w:cs="Calibri"/>
          <w:i/>
          <w:iCs/>
          <w:sz w:val="32"/>
          <w:szCs w:val="32"/>
        </w:rPr>
      </w:pPr>
      <w:r w:rsidRPr="00E27D08">
        <w:rPr>
          <w:rFonts w:cs="Calibri"/>
          <w:i/>
          <w:iCs/>
          <w:sz w:val="32"/>
          <w:szCs w:val="32"/>
        </w:rPr>
        <w:t xml:space="preserve">The </w:t>
      </w:r>
      <w:r w:rsidR="00A4148C" w:rsidRPr="00E27D08">
        <w:rPr>
          <w:rFonts w:cs="Calibri"/>
          <w:i/>
          <w:iCs/>
          <w:sz w:val="32"/>
          <w:szCs w:val="32"/>
        </w:rPr>
        <w:t>social structure that is causing harm to science is loosely described and named “The Establishment</w:t>
      </w:r>
      <w:r w:rsidR="00E27D08" w:rsidRPr="00E27D08">
        <w:rPr>
          <w:rFonts w:cs="Calibri"/>
          <w:i/>
          <w:iCs/>
          <w:sz w:val="32"/>
          <w:szCs w:val="32"/>
        </w:rPr>
        <w:t>” for each example of perversion.</w:t>
      </w:r>
    </w:p>
    <w:p w14:paraId="0EAC3741" w14:textId="2B81FFA9" w:rsidR="00E66E2D" w:rsidRDefault="00404D4B" w:rsidP="00980AF5">
      <w:pPr>
        <w:rPr>
          <w:sz w:val="28"/>
          <w:szCs w:val="28"/>
        </w:rPr>
      </w:pPr>
      <w:r>
        <w:rPr>
          <w:sz w:val="28"/>
          <w:szCs w:val="28"/>
        </w:rPr>
        <w:t xml:space="preserve">Here are some examples of topics affected by the voluntary </w:t>
      </w:r>
      <w:r w:rsidR="002641E2">
        <w:rPr>
          <w:sz w:val="28"/>
          <w:szCs w:val="28"/>
        </w:rPr>
        <w:t xml:space="preserve">participation of The Establishment. </w:t>
      </w:r>
      <w:r w:rsidR="00E66E2D">
        <w:rPr>
          <w:sz w:val="28"/>
          <w:szCs w:val="28"/>
        </w:rPr>
        <w:t>Although there might be some cross-membership, generally a new version of The Establishment happens for each new topi</w:t>
      </w:r>
      <w:r w:rsidR="00F17AFD">
        <w:rPr>
          <w:sz w:val="28"/>
          <w:szCs w:val="28"/>
        </w:rPr>
        <w:t>c</w:t>
      </w:r>
      <w:r w:rsidR="00E66E2D">
        <w:rPr>
          <w:sz w:val="28"/>
          <w:szCs w:val="28"/>
        </w:rPr>
        <w:t>.</w:t>
      </w:r>
    </w:p>
    <w:p w14:paraId="6E437C60" w14:textId="77777777" w:rsidR="00B16115" w:rsidRDefault="00980AF5" w:rsidP="00980AF5">
      <w:pPr>
        <w:rPr>
          <w:sz w:val="28"/>
          <w:szCs w:val="28"/>
        </w:rPr>
      </w:pPr>
      <w:r w:rsidRPr="00980AF5">
        <w:rPr>
          <w:sz w:val="28"/>
          <w:szCs w:val="28"/>
        </w:rPr>
        <w:t xml:space="preserve">The Covid-19 pandemic starting in </w:t>
      </w:r>
      <w:r w:rsidR="00430BE0">
        <w:rPr>
          <w:sz w:val="28"/>
          <w:szCs w:val="28"/>
        </w:rPr>
        <w:t xml:space="preserve">late </w:t>
      </w:r>
      <w:r w:rsidR="00D14693">
        <w:rPr>
          <w:sz w:val="28"/>
          <w:szCs w:val="28"/>
        </w:rPr>
        <w:t>2019</w:t>
      </w:r>
      <w:r w:rsidRPr="00980AF5">
        <w:rPr>
          <w:sz w:val="28"/>
          <w:szCs w:val="28"/>
        </w:rPr>
        <w:t xml:space="preserve"> demonstrated aspects of The Establishment at work in m</w:t>
      </w:r>
      <w:r w:rsidR="00430BE0">
        <w:rPr>
          <w:sz w:val="28"/>
          <w:szCs w:val="28"/>
        </w:rPr>
        <w:t>ost</w:t>
      </w:r>
      <w:r w:rsidRPr="00980AF5">
        <w:rPr>
          <w:sz w:val="28"/>
          <w:szCs w:val="28"/>
        </w:rPr>
        <w:t xml:space="preserve"> countries. It became clear that the Pharmaceutical Industry had become part of The Establishment that formed in response to the start of the pandemic. </w:t>
      </w:r>
    </w:p>
    <w:p w14:paraId="28922BF1" w14:textId="103AF3C1" w:rsidR="00980AF5" w:rsidRPr="00980AF5" w:rsidRDefault="00980AF5" w:rsidP="00980AF5">
      <w:pPr>
        <w:rPr>
          <w:sz w:val="28"/>
          <w:szCs w:val="28"/>
        </w:rPr>
      </w:pPr>
      <w:r w:rsidRPr="00980AF5">
        <w:rPr>
          <w:sz w:val="28"/>
          <w:szCs w:val="28"/>
        </w:rPr>
        <w:t>The Pharmaceutical Industry infiltrated authorising bodies in many countries</w:t>
      </w:r>
      <w:r w:rsidR="0017414D">
        <w:rPr>
          <w:sz w:val="28"/>
          <w:szCs w:val="28"/>
        </w:rPr>
        <w:t>. See</w:t>
      </w:r>
      <w:r w:rsidRPr="00980AF5">
        <w:rPr>
          <w:sz w:val="28"/>
          <w:szCs w:val="28"/>
        </w:rPr>
        <w:t xml:space="preserve"> the Therapeutic Goods Administration in Australia. Decisions were made by bodies heavily weighted by industry personnel who among other things allowed previous and prudent careful Government plans for handling future pandemics to be rejected apparently without much discussion – certainly without the knowledge of the public.</w:t>
      </w:r>
      <w:r w:rsidR="00B16115">
        <w:rPr>
          <w:sz w:val="28"/>
          <w:szCs w:val="28"/>
        </w:rPr>
        <w:t xml:space="preserve"> The Establishment resorted to </w:t>
      </w:r>
      <w:r w:rsidR="00B16115" w:rsidRPr="00B16115">
        <w:rPr>
          <w:i/>
          <w:iCs/>
          <w:sz w:val="28"/>
          <w:szCs w:val="28"/>
        </w:rPr>
        <w:t>ad hoc</w:t>
      </w:r>
      <w:r w:rsidR="00B16115">
        <w:rPr>
          <w:sz w:val="28"/>
          <w:szCs w:val="28"/>
        </w:rPr>
        <w:t xml:space="preserve"> inventions of combat the pandemic on the run.</w:t>
      </w:r>
    </w:p>
    <w:p w14:paraId="0AAC8BE7" w14:textId="5662B239" w:rsidR="00980AF5" w:rsidRDefault="00980AF5" w:rsidP="00980AF5">
      <w:pPr>
        <w:rPr>
          <w:sz w:val="32"/>
          <w:szCs w:val="32"/>
        </w:rPr>
      </w:pPr>
      <w:r w:rsidRPr="00980AF5">
        <w:rPr>
          <w:sz w:val="28"/>
          <w:szCs w:val="28"/>
        </w:rPr>
        <w:t xml:space="preserve">The method of operation of </w:t>
      </w:r>
      <w:r w:rsidR="001B1BAC">
        <w:rPr>
          <w:sz w:val="28"/>
          <w:szCs w:val="28"/>
        </w:rPr>
        <w:t>T</w:t>
      </w:r>
      <w:r w:rsidRPr="00980AF5">
        <w:rPr>
          <w:sz w:val="28"/>
          <w:szCs w:val="28"/>
        </w:rPr>
        <w:t xml:space="preserve">he </w:t>
      </w:r>
      <w:r w:rsidR="001B1BAC">
        <w:rPr>
          <w:sz w:val="28"/>
          <w:szCs w:val="28"/>
        </w:rPr>
        <w:t>E</w:t>
      </w:r>
      <w:r w:rsidRPr="00980AF5">
        <w:rPr>
          <w:sz w:val="28"/>
          <w:szCs w:val="28"/>
        </w:rPr>
        <w:t xml:space="preserve">stablishment </w:t>
      </w:r>
      <w:r w:rsidR="001B1BAC">
        <w:rPr>
          <w:sz w:val="28"/>
          <w:szCs w:val="28"/>
        </w:rPr>
        <w:t>can be</w:t>
      </w:r>
      <w:r w:rsidRPr="00980AF5">
        <w:rPr>
          <w:sz w:val="28"/>
          <w:szCs w:val="28"/>
        </w:rPr>
        <w:t xml:space="preserve"> broken down into several parts</w:t>
      </w:r>
      <w:r>
        <w:rPr>
          <w:sz w:val="32"/>
          <w:szCs w:val="32"/>
        </w:rPr>
        <w:t xml:space="preserve">. </w:t>
      </w:r>
    </w:p>
    <w:p w14:paraId="187FDE1C" w14:textId="77777777" w:rsidR="00980AF5" w:rsidRPr="00980AF5" w:rsidRDefault="00980AF5" w:rsidP="00980AF5">
      <w:pPr>
        <w:rPr>
          <w:sz w:val="28"/>
          <w:szCs w:val="28"/>
        </w:rPr>
      </w:pPr>
      <w:r w:rsidRPr="00980AF5">
        <w:rPr>
          <w:sz w:val="28"/>
          <w:szCs w:val="28"/>
        </w:rPr>
        <w:t xml:space="preserve">First, there is recognition of an emerging issue of national or global significance that is of interest to the inner, existing global part The Establishment. </w:t>
      </w:r>
    </w:p>
    <w:p w14:paraId="7C788CB1" w14:textId="77777777" w:rsidR="00980AF5" w:rsidRPr="00980AF5" w:rsidRDefault="00980AF5" w:rsidP="00980AF5">
      <w:pPr>
        <w:rPr>
          <w:sz w:val="28"/>
          <w:szCs w:val="28"/>
        </w:rPr>
      </w:pPr>
      <w:r w:rsidRPr="00980AF5">
        <w:rPr>
          <w:sz w:val="28"/>
          <w:szCs w:val="28"/>
        </w:rPr>
        <w:t xml:space="preserve">Second, there is a gathering together of those parties which initiate or invite others to become part of The Establishment group formed specifically for the issue. </w:t>
      </w:r>
    </w:p>
    <w:p w14:paraId="37BA6F2B" w14:textId="7691D2B3" w:rsidR="00980AF5" w:rsidRPr="00980AF5" w:rsidRDefault="00980AF5" w:rsidP="00980AF5">
      <w:pPr>
        <w:rPr>
          <w:sz w:val="28"/>
          <w:szCs w:val="28"/>
        </w:rPr>
      </w:pPr>
      <w:r w:rsidRPr="00980AF5">
        <w:rPr>
          <w:sz w:val="28"/>
          <w:szCs w:val="28"/>
        </w:rPr>
        <w:t xml:space="preserve">Third, The Establishment then asserts control of the issue to some degree or other but certainly enough to allow its continued participation. This is the stage that I name the </w:t>
      </w:r>
      <w:r w:rsidR="00D93512">
        <w:rPr>
          <w:sz w:val="28"/>
          <w:szCs w:val="28"/>
        </w:rPr>
        <w:t>“</w:t>
      </w:r>
      <w:r w:rsidRPr="00980AF5">
        <w:rPr>
          <w:sz w:val="28"/>
          <w:szCs w:val="28"/>
        </w:rPr>
        <w:t>capture</w:t>
      </w:r>
      <w:r w:rsidR="00D93512">
        <w:rPr>
          <w:sz w:val="28"/>
          <w:szCs w:val="28"/>
        </w:rPr>
        <w:t>”</w:t>
      </w:r>
      <w:r w:rsidRPr="00980AF5">
        <w:rPr>
          <w:sz w:val="28"/>
          <w:szCs w:val="28"/>
        </w:rPr>
        <w:t xml:space="preserve">. </w:t>
      </w:r>
    </w:p>
    <w:p w14:paraId="3B0198D1" w14:textId="446F928D" w:rsidR="006612FE" w:rsidRDefault="00980AF5" w:rsidP="00820AB0">
      <w:pPr>
        <w:rPr>
          <w:sz w:val="28"/>
          <w:szCs w:val="28"/>
        </w:rPr>
      </w:pPr>
      <w:r w:rsidRPr="00980AF5">
        <w:rPr>
          <w:sz w:val="28"/>
          <w:szCs w:val="28"/>
        </w:rPr>
        <w:t xml:space="preserve">Fourth, working ties are made with mass media, with The Establishment </w:t>
      </w:r>
      <w:r w:rsidR="00154C7D">
        <w:rPr>
          <w:sz w:val="28"/>
          <w:szCs w:val="28"/>
        </w:rPr>
        <w:t>helping to distribute</w:t>
      </w:r>
      <w:r w:rsidR="000A19F4">
        <w:rPr>
          <w:sz w:val="28"/>
          <w:szCs w:val="28"/>
        </w:rPr>
        <w:t xml:space="preserve"> standardised copies of</w:t>
      </w:r>
      <w:r w:rsidRPr="00980AF5">
        <w:rPr>
          <w:sz w:val="28"/>
          <w:szCs w:val="28"/>
        </w:rPr>
        <w:t xml:space="preserve"> press material to ensure uniformity of the messages.</w:t>
      </w:r>
      <w:r w:rsidR="0076670F">
        <w:rPr>
          <w:sz w:val="28"/>
          <w:szCs w:val="28"/>
        </w:rPr>
        <w:t xml:space="preserve"> </w:t>
      </w:r>
    </w:p>
    <w:p w14:paraId="01A008AF" w14:textId="77777777" w:rsidR="00980AF5" w:rsidRDefault="00980AF5" w:rsidP="00980AF5">
      <w:pPr>
        <w:rPr>
          <w:sz w:val="28"/>
          <w:szCs w:val="28"/>
        </w:rPr>
      </w:pPr>
      <w:r w:rsidRPr="00980AF5">
        <w:rPr>
          <w:sz w:val="28"/>
          <w:szCs w:val="28"/>
        </w:rPr>
        <w:lastRenderedPageBreak/>
        <w:t>Fifth, the silencing on contrary thought and opinion is enforced by means such as newly-formed or captured Fact Check bodies.</w:t>
      </w:r>
    </w:p>
    <w:p w14:paraId="3A761D69" w14:textId="77777777" w:rsidR="003D6EE8" w:rsidRDefault="00D0648E" w:rsidP="00D0648E">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The capture of a topic by The Establishment is not an easy or peaceful process. It involves taking functions previously the conducted by governments in particular and sharing control. </w:t>
      </w:r>
    </w:p>
    <w:p w14:paraId="70FAD99E" w14:textId="77777777" w:rsidR="003D6EE8" w:rsidRDefault="00D0648E" w:rsidP="00D0648E">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Governments are not naturally disposed to the easy release of their power and control. </w:t>
      </w:r>
    </w:p>
    <w:p w14:paraId="5BC9220B" w14:textId="5DB7C770" w:rsidR="00D0648E" w:rsidRDefault="00D0648E" w:rsidP="00D0648E">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The Establishment is able to </w:t>
      </w:r>
      <w:r w:rsidR="008A3766">
        <w:rPr>
          <w:rFonts w:eastAsia="Times New Roman" w:cs="Times New Roman"/>
          <w:color w:val="000000"/>
          <w:kern w:val="0"/>
          <w:sz w:val="28"/>
          <w:szCs w:val="28"/>
          <w:lang w:eastAsia="en-AU"/>
          <w14:ligatures w14:val="none"/>
        </w:rPr>
        <w:t>intrude</w:t>
      </w:r>
      <w:r>
        <w:rPr>
          <w:rFonts w:eastAsia="Times New Roman" w:cs="Times New Roman"/>
          <w:color w:val="000000"/>
          <w:kern w:val="0"/>
          <w:sz w:val="28"/>
          <w:szCs w:val="28"/>
          <w:lang w:eastAsia="en-AU"/>
          <w14:ligatures w14:val="none"/>
        </w:rPr>
        <w:t xml:space="preserve"> because of money. The Establishment could not work without the participation of a number of wealthy people and bodies, who have gathered into groups such as the World Economic Forum, WEF, and the United Nations,</w:t>
      </w:r>
      <w:r w:rsidR="00727086">
        <w:rPr>
          <w:rFonts w:eastAsia="Times New Roman" w:cs="Times New Roman"/>
          <w:color w:val="000000"/>
          <w:kern w:val="0"/>
          <w:sz w:val="28"/>
          <w:szCs w:val="28"/>
          <w:lang w:eastAsia="en-AU"/>
          <w14:ligatures w14:val="none"/>
        </w:rPr>
        <w:t xml:space="preserve"> </w:t>
      </w:r>
      <w:r w:rsidR="008A3766">
        <w:rPr>
          <w:rFonts w:eastAsia="Times New Roman" w:cs="Times New Roman"/>
          <w:color w:val="000000"/>
          <w:kern w:val="0"/>
          <w:sz w:val="28"/>
          <w:szCs w:val="28"/>
          <w:lang w:eastAsia="en-AU"/>
          <w14:ligatures w14:val="none"/>
        </w:rPr>
        <w:t>UN,</w:t>
      </w:r>
      <w:r>
        <w:rPr>
          <w:rFonts w:eastAsia="Times New Roman" w:cs="Times New Roman"/>
          <w:color w:val="000000"/>
          <w:kern w:val="0"/>
          <w:sz w:val="28"/>
          <w:szCs w:val="28"/>
          <w:lang w:eastAsia="en-AU"/>
          <w14:ligatures w14:val="none"/>
        </w:rPr>
        <w:t xml:space="preserve"> both having</w:t>
      </w:r>
      <w:r w:rsidR="008A3766">
        <w:rPr>
          <w:rFonts w:eastAsia="Times New Roman" w:cs="Times New Roman"/>
          <w:color w:val="000000"/>
          <w:kern w:val="0"/>
          <w:sz w:val="28"/>
          <w:szCs w:val="28"/>
          <w:lang w:eastAsia="en-AU"/>
          <w14:ligatures w14:val="none"/>
        </w:rPr>
        <w:t xml:space="preserve"> </w:t>
      </w:r>
      <w:r w:rsidR="00FD4A7C">
        <w:rPr>
          <w:rFonts w:eastAsia="Times New Roman" w:cs="Times New Roman"/>
          <w:color w:val="000000"/>
          <w:kern w:val="0"/>
          <w:sz w:val="28"/>
          <w:szCs w:val="28"/>
          <w:lang w:eastAsia="en-AU"/>
          <w14:ligatures w14:val="none"/>
        </w:rPr>
        <w:t>adequate</w:t>
      </w:r>
      <w:r>
        <w:rPr>
          <w:rFonts w:eastAsia="Times New Roman" w:cs="Times New Roman"/>
          <w:color w:val="000000"/>
          <w:kern w:val="0"/>
          <w:sz w:val="28"/>
          <w:szCs w:val="28"/>
          <w:lang w:eastAsia="en-AU"/>
          <w14:ligatures w14:val="none"/>
        </w:rPr>
        <w:t xml:space="preserve"> wealth</w:t>
      </w:r>
      <w:r w:rsidR="00FD4A7C">
        <w:rPr>
          <w:rFonts w:eastAsia="Times New Roman" w:cs="Times New Roman"/>
          <w:color w:val="000000"/>
          <w:kern w:val="0"/>
          <w:sz w:val="28"/>
          <w:szCs w:val="28"/>
          <w:lang w:eastAsia="en-AU"/>
          <w14:ligatures w14:val="none"/>
        </w:rPr>
        <w:t xml:space="preserve"> </w:t>
      </w:r>
      <w:r>
        <w:rPr>
          <w:rFonts w:eastAsia="Times New Roman" w:cs="Times New Roman"/>
          <w:color w:val="000000"/>
          <w:kern w:val="0"/>
          <w:sz w:val="28"/>
          <w:szCs w:val="28"/>
          <w:lang w:eastAsia="en-AU"/>
          <w14:ligatures w14:val="none"/>
        </w:rPr>
        <w:t xml:space="preserve">and some demonstrated ability to call the shots. </w:t>
      </w:r>
    </w:p>
    <w:p w14:paraId="069BF9A8" w14:textId="765EFF92" w:rsidR="00677F93" w:rsidRDefault="00FD4A7C" w:rsidP="00D0648E">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Lately</w:t>
      </w:r>
      <w:r w:rsidR="00D0648E">
        <w:rPr>
          <w:rFonts w:eastAsia="Times New Roman" w:cs="Times New Roman"/>
          <w:color w:val="000000"/>
          <w:kern w:val="0"/>
          <w:sz w:val="28"/>
          <w:szCs w:val="28"/>
          <w:lang w:eastAsia="en-AU"/>
          <w14:ligatures w14:val="none"/>
        </w:rPr>
        <w:t>, we have</w:t>
      </w:r>
      <w:r w:rsidR="0090390E">
        <w:rPr>
          <w:rFonts w:eastAsia="Times New Roman" w:cs="Times New Roman"/>
          <w:color w:val="000000"/>
          <w:kern w:val="0"/>
          <w:sz w:val="28"/>
          <w:szCs w:val="28"/>
          <w:lang w:eastAsia="en-AU"/>
          <w14:ligatures w14:val="none"/>
        </w:rPr>
        <w:t xml:space="preserve"> </w:t>
      </w:r>
      <w:r>
        <w:rPr>
          <w:rFonts w:eastAsia="Times New Roman" w:cs="Times New Roman"/>
          <w:color w:val="000000"/>
          <w:kern w:val="0"/>
          <w:sz w:val="28"/>
          <w:szCs w:val="28"/>
          <w:lang w:eastAsia="en-AU"/>
          <w14:ligatures w14:val="none"/>
        </w:rPr>
        <w:t>had</w:t>
      </w:r>
      <w:r w:rsidR="00D0648E">
        <w:rPr>
          <w:rFonts w:eastAsia="Times New Roman" w:cs="Times New Roman"/>
          <w:color w:val="000000"/>
          <w:kern w:val="0"/>
          <w:sz w:val="28"/>
          <w:szCs w:val="28"/>
          <w:lang w:eastAsia="en-AU"/>
          <w14:ligatures w14:val="none"/>
        </w:rPr>
        <w:t xml:space="preserve"> Melissa Fleming, United Nations Under-Secretary General for Communications, in October 2022 </w:t>
      </w:r>
      <w:r w:rsidR="00D0648E" w:rsidRPr="0090390E">
        <w:rPr>
          <w:rFonts w:eastAsia="Times New Roman" w:cs="Times New Roman"/>
          <w:b/>
          <w:bCs/>
          <w:color w:val="000000"/>
          <w:kern w:val="0"/>
          <w:sz w:val="28"/>
          <w:szCs w:val="28"/>
          <w:lang w:eastAsia="en-AU"/>
          <w14:ligatures w14:val="none"/>
        </w:rPr>
        <w:t xml:space="preserve">declaring “We own the Science” </w:t>
      </w:r>
      <w:r w:rsidR="00D0648E">
        <w:rPr>
          <w:rFonts w:eastAsia="Times New Roman" w:cs="Times New Roman"/>
          <w:color w:val="000000"/>
          <w:kern w:val="0"/>
          <w:sz w:val="28"/>
          <w:szCs w:val="28"/>
          <w:lang w:eastAsia="en-AU"/>
          <w14:ligatures w14:val="none"/>
        </w:rPr>
        <w:t>of Climate Change</w:t>
      </w:r>
      <w:r w:rsidR="0090390E">
        <w:rPr>
          <w:rFonts w:eastAsia="Times New Roman" w:cs="Times New Roman"/>
          <w:color w:val="000000"/>
          <w:kern w:val="0"/>
          <w:sz w:val="28"/>
          <w:szCs w:val="28"/>
          <w:lang w:eastAsia="en-AU"/>
          <w14:ligatures w14:val="none"/>
        </w:rPr>
        <w:t xml:space="preserve"> (my bold)</w:t>
      </w:r>
      <w:r w:rsidR="00D0648E">
        <w:rPr>
          <w:rFonts w:eastAsia="Times New Roman" w:cs="Times New Roman"/>
          <w:color w:val="000000"/>
          <w:kern w:val="0"/>
          <w:sz w:val="28"/>
          <w:szCs w:val="28"/>
          <w:lang w:eastAsia="en-AU"/>
          <w14:ligatures w14:val="none"/>
        </w:rPr>
        <w:t>.</w:t>
      </w:r>
      <w:r w:rsidR="004952A2">
        <w:rPr>
          <w:rFonts w:eastAsia="Times New Roman" w:cs="Times New Roman"/>
          <w:color w:val="000000"/>
          <w:kern w:val="0"/>
          <w:sz w:val="28"/>
          <w:szCs w:val="28"/>
          <w:lang w:eastAsia="en-AU"/>
          <w14:ligatures w14:val="none"/>
        </w:rPr>
        <w:t xml:space="preserve"> </w:t>
      </w:r>
      <w:r w:rsidR="00727086">
        <w:rPr>
          <w:rFonts w:eastAsia="Times New Roman" w:cs="Times New Roman"/>
          <w:color w:val="000000"/>
          <w:kern w:val="0"/>
          <w:sz w:val="28"/>
          <w:szCs w:val="28"/>
          <w:lang w:eastAsia="en-AU"/>
          <w14:ligatures w14:val="none"/>
        </w:rPr>
        <w:t>As a</w:t>
      </w:r>
      <w:r w:rsidR="004952A2">
        <w:rPr>
          <w:rFonts w:eastAsia="Times New Roman" w:cs="Times New Roman"/>
          <w:color w:val="000000"/>
          <w:kern w:val="0"/>
          <w:sz w:val="28"/>
          <w:szCs w:val="28"/>
          <w:lang w:eastAsia="en-AU"/>
          <w14:ligatures w14:val="none"/>
        </w:rPr>
        <w:t xml:space="preserve"> scientist </w:t>
      </w:r>
      <w:r w:rsidR="00727086">
        <w:rPr>
          <w:rFonts w:eastAsia="Times New Roman" w:cs="Times New Roman"/>
          <w:color w:val="000000"/>
          <w:kern w:val="0"/>
          <w:sz w:val="28"/>
          <w:szCs w:val="28"/>
          <w:lang w:eastAsia="en-AU"/>
          <w14:ligatures w14:val="none"/>
        </w:rPr>
        <w:t>with</w:t>
      </w:r>
      <w:r w:rsidR="004952A2">
        <w:rPr>
          <w:rFonts w:eastAsia="Times New Roman" w:cs="Times New Roman"/>
          <w:color w:val="000000"/>
          <w:kern w:val="0"/>
          <w:sz w:val="28"/>
          <w:szCs w:val="28"/>
          <w:lang w:eastAsia="en-AU"/>
          <w14:ligatures w14:val="none"/>
        </w:rPr>
        <w:t xml:space="preserve"> long experience and some success, </w:t>
      </w:r>
      <w:r w:rsidR="00727086">
        <w:rPr>
          <w:rFonts w:eastAsia="Times New Roman" w:cs="Times New Roman"/>
          <w:color w:val="000000"/>
          <w:kern w:val="0"/>
          <w:sz w:val="28"/>
          <w:szCs w:val="28"/>
          <w:lang w:eastAsia="en-AU"/>
          <w14:ligatures w14:val="none"/>
        </w:rPr>
        <w:t xml:space="preserve">I regard </w:t>
      </w:r>
      <w:r w:rsidR="004952A2">
        <w:rPr>
          <w:rFonts w:eastAsia="Times New Roman" w:cs="Times New Roman"/>
          <w:color w:val="000000"/>
          <w:kern w:val="0"/>
          <w:sz w:val="28"/>
          <w:szCs w:val="28"/>
          <w:lang w:eastAsia="en-AU"/>
          <w14:ligatures w14:val="none"/>
        </w:rPr>
        <w:t xml:space="preserve">this </w:t>
      </w:r>
      <w:r w:rsidR="00727086">
        <w:rPr>
          <w:rFonts w:eastAsia="Times New Roman" w:cs="Times New Roman"/>
          <w:color w:val="000000"/>
          <w:kern w:val="0"/>
          <w:sz w:val="28"/>
          <w:szCs w:val="28"/>
          <w:lang w:eastAsia="en-AU"/>
          <w14:ligatures w14:val="none"/>
        </w:rPr>
        <w:t>a</w:t>
      </w:r>
      <w:r w:rsidR="004952A2">
        <w:rPr>
          <w:rFonts w:eastAsia="Times New Roman" w:cs="Times New Roman"/>
          <w:color w:val="000000"/>
          <w:kern w:val="0"/>
          <w:sz w:val="28"/>
          <w:szCs w:val="28"/>
          <w:lang w:eastAsia="en-AU"/>
          <w14:ligatures w14:val="none"/>
        </w:rPr>
        <w:t>s one of the worst</w:t>
      </w:r>
      <w:r w:rsidR="006B57E1">
        <w:rPr>
          <w:rFonts w:eastAsia="Times New Roman" w:cs="Times New Roman"/>
          <w:color w:val="000000"/>
          <w:kern w:val="0"/>
          <w:sz w:val="28"/>
          <w:szCs w:val="28"/>
          <w:lang w:eastAsia="en-AU"/>
          <w14:ligatures w14:val="none"/>
        </w:rPr>
        <w:t>, confronting</w:t>
      </w:r>
      <w:r w:rsidR="004952A2">
        <w:rPr>
          <w:rFonts w:eastAsia="Times New Roman" w:cs="Times New Roman"/>
          <w:color w:val="000000"/>
          <w:kern w:val="0"/>
          <w:sz w:val="28"/>
          <w:szCs w:val="28"/>
          <w:lang w:eastAsia="en-AU"/>
          <w14:ligatures w14:val="none"/>
        </w:rPr>
        <w:t xml:space="preserve"> set of words </w:t>
      </w:r>
      <w:r w:rsidR="00727086">
        <w:rPr>
          <w:rFonts w:eastAsia="Times New Roman" w:cs="Times New Roman"/>
          <w:color w:val="000000"/>
          <w:kern w:val="0"/>
          <w:sz w:val="28"/>
          <w:szCs w:val="28"/>
          <w:lang w:eastAsia="en-AU"/>
          <w14:ligatures w14:val="none"/>
        </w:rPr>
        <w:t>met for many years</w:t>
      </w:r>
      <w:r w:rsidR="006B57E1">
        <w:rPr>
          <w:rFonts w:eastAsia="Times New Roman" w:cs="Times New Roman"/>
          <w:color w:val="000000"/>
          <w:kern w:val="0"/>
          <w:sz w:val="28"/>
          <w:szCs w:val="28"/>
          <w:lang w:eastAsia="en-AU"/>
          <w14:ligatures w14:val="none"/>
        </w:rPr>
        <w:t xml:space="preserve">. </w:t>
      </w:r>
      <w:r w:rsidR="0063503F">
        <w:rPr>
          <w:rFonts w:eastAsia="Times New Roman" w:cs="Times New Roman"/>
          <w:color w:val="000000"/>
          <w:kern w:val="0"/>
          <w:sz w:val="28"/>
          <w:szCs w:val="28"/>
          <w:lang w:eastAsia="en-AU"/>
          <w14:ligatures w14:val="none"/>
        </w:rPr>
        <w:t>Nobody “owns</w:t>
      </w:r>
      <w:r w:rsidR="00677F93">
        <w:rPr>
          <w:rFonts w:eastAsia="Times New Roman" w:cs="Times New Roman"/>
          <w:color w:val="000000"/>
          <w:kern w:val="0"/>
          <w:sz w:val="28"/>
          <w:szCs w:val="28"/>
          <w:lang w:eastAsia="en-AU"/>
          <w14:ligatures w14:val="none"/>
        </w:rPr>
        <w:t>”</w:t>
      </w:r>
      <w:r w:rsidR="0063503F">
        <w:rPr>
          <w:rFonts w:eastAsia="Times New Roman" w:cs="Times New Roman"/>
          <w:color w:val="000000"/>
          <w:kern w:val="0"/>
          <w:sz w:val="28"/>
          <w:szCs w:val="28"/>
          <w:lang w:eastAsia="en-AU"/>
          <w14:ligatures w14:val="none"/>
        </w:rPr>
        <w:t xml:space="preserve"> science</w:t>
      </w:r>
      <w:r w:rsidR="00677F93">
        <w:rPr>
          <w:rFonts w:eastAsia="Times New Roman" w:cs="Times New Roman"/>
          <w:color w:val="000000"/>
          <w:kern w:val="0"/>
          <w:sz w:val="28"/>
          <w:szCs w:val="28"/>
          <w:lang w:eastAsia="en-AU"/>
          <w14:ligatures w14:val="none"/>
        </w:rPr>
        <w:t>;</w:t>
      </w:r>
      <w:r w:rsidR="003518FF">
        <w:rPr>
          <w:rFonts w:eastAsia="Times New Roman" w:cs="Times New Roman"/>
          <w:color w:val="000000"/>
          <w:kern w:val="0"/>
          <w:sz w:val="28"/>
          <w:szCs w:val="28"/>
          <w:lang w:eastAsia="en-AU"/>
          <w14:ligatures w14:val="none"/>
        </w:rPr>
        <w:t xml:space="preserve"> </w:t>
      </w:r>
      <w:r w:rsidR="00C708C1">
        <w:rPr>
          <w:rFonts w:eastAsia="Times New Roman" w:cs="Times New Roman"/>
          <w:color w:val="000000"/>
          <w:kern w:val="0"/>
          <w:sz w:val="28"/>
          <w:szCs w:val="28"/>
          <w:lang w:eastAsia="en-AU"/>
          <w14:ligatures w14:val="none"/>
        </w:rPr>
        <w:t xml:space="preserve">it is not a concept that can be owned, </w:t>
      </w:r>
      <w:r w:rsidR="004E0716">
        <w:rPr>
          <w:rFonts w:eastAsia="Times New Roman" w:cs="Times New Roman"/>
          <w:color w:val="000000"/>
          <w:kern w:val="0"/>
          <w:sz w:val="28"/>
          <w:szCs w:val="28"/>
          <w:lang w:eastAsia="en-AU"/>
          <w14:ligatures w14:val="none"/>
        </w:rPr>
        <w:t xml:space="preserve">possibly </w:t>
      </w:r>
      <w:r w:rsidR="00C708C1">
        <w:rPr>
          <w:rFonts w:eastAsia="Times New Roman" w:cs="Times New Roman"/>
          <w:color w:val="000000"/>
          <w:kern w:val="0"/>
          <w:sz w:val="28"/>
          <w:szCs w:val="28"/>
          <w:lang w:eastAsia="en-AU"/>
          <w14:ligatures w14:val="none"/>
        </w:rPr>
        <w:t>apart from the small exception of Patents</w:t>
      </w:r>
      <w:r w:rsidR="003518FF">
        <w:rPr>
          <w:rFonts w:eastAsia="Times New Roman" w:cs="Times New Roman"/>
          <w:color w:val="000000"/>
          <w:kern w:val="0"/>
          <w:sz w:val="28"/>
          <w:szCs w:val="28"/>
          <w:lang w:eastAsia="en-AU"/>
          <w14:ligatures w14:val="none"/>
        </w:rPr>
        <w:t>;</w:t>
      </w:r>
      <w:r w:rsidR="00677F93">
        <w:rPr>
          <w:rFonts w:eastAsia="Times New Roman" w:cs="Times New Roman"/>
          <w:color w:val="000000"/>
          <w:kern w:val="0"/>
          <w:sz w:val="28"/>
          <w:szCs w:val="28"/>
          <w:lang w:eastAsia="en-AU"/>
          <w14:ligatures w14:val="none"/>
        </w:rPr>
        <w:t xml:space="preserve"> it is a transient </w:t>
      </w:r>
      <w:r w:rsidR="004E0716">
        <w:rPr>
          <w:rFonts w:eastAsia="Times New Roman" w:cs="Times New Roman"/>
          <w:color w:val="000000"/>
          <w:kern w:val="0"/>
          <w:sz w:val="28"/>
          <w:szCs w:val="28"/>
          <w:lang w:eastAsia="en-AU"/>
          <w14:ligatures w14:val="none"/>
        </w:rPr>
        <w:t xml:space="preserve">and evolving </w:t>
      </w:r>
      <w:r w:rsidR="00677F93">
        <w:rPr>
          <w:rFonts w:eastAsia="Times New Roman" w:cs="Times New Roman"/>
          <w:color w:val="000000"/>
          <w:kern w:val="0"/>
          <w:sz w:val="28"/>
          <w:szCs w:val="28"/>
          <w:lang w:eastAsia="en-AU"/>
          <w14:ligatures w14:val="none"/>
        </w:rPr>
        <w:t>set of thought processes</w:t>
      </w:r>
      <w:r w:rsidR="00360B91">
        <w:rPr>
          <w:rFonts w:eastAsia="Times New Roman" w:cs="Times New Roman"/>
          <w:color w:val="000000"/>
          <w:kern w:val="0"/>
          <w:sz w:val="28"/>
          <w:szCs w:val="28"/>
          <w:lang w:eastAsia="en-AU"/>
          <w14:ligatures w14:val="none"/>
        </w:rPr>
        <w:t xml:space="preserve"> ever</w:t>
      </w:r>
      <w:r w:rsidR="00677F93">
        <w:rPr>
          <w:rFonts w:eastAsia="Times New Roman" w:cs="Times New Roman"/>
          <w:color w:val="000000"/>
          <w:kern w:val="0"/>
          <w:sz w:val="28"/>
          <w:szCs w:val="28"/>
          <w:lang w:eastAsia="en-AU"/>
          <w14:ligatures w14:val="none"/>
        </w:rPr>
        <w:t xml:space="preserve"> </w:t>
      </w:r>
      <w:r w:rsidR="00360B91">
        <w:rPr>
          <w:rFonts w:eastAsia="Times New Roman" w:cs="Times New Roman"/>
          <w:color w:val="000000"/>
          <w:kern w:val="0"/>
          <w:sz w:val="28"/>
          <w:szCs w:val="28"/>
          <w:lang w:eastAsia="en-AU"/>
          <w14:ligatures w14:val="none"/>
        </w:rPr>
        <w:t xml:space="preserve">questing for improvement, </w:t>
      </w:r>
      <w:r w:rsidR="00677F93">
        <w:rPr>
          <w:rFonts w:eastAsia="Times New Roman" w:cs="Times New Roman"/>
          <w:color w:val="000000"/>
          <w:kern w:val="0"/>
          <w:sz w:val="28"/>
          <w:szCs w:val="28"/>
          <w:lang w:eastAsia="en-AU"/>
          <w14:ligatures w14:val="none"/>
        </w:rPr>
        <w:t xml:space="preserve">derived </w:t>
      </w:r>
      <w:r w:rsidR="003518FF">
        <w:rPr>
          <w:rFonts w:eastAsia="Times New Roman" w:cs="Times New Roman"/>
          <w:color w:val="000000"/>
          <w:kern w:val="0"/>
          <w:sz w:val="28"/>
          <w:szCs w:val="28"/>
          <w:lang w:eastAsia="en-AU"/>
          <w14:ligatures w14:val="none"/>
        </w:rPr>
        <w:t>from</w:t>
      </w:r>
      <w:r w:rsidR="00677F93">
        <w:rPr>
          <w:rFonts w:eastAsia="Times New Roman" w:cs="Times New Roman"/>
          <w:color w:val="000000"/>
          <w:kern w:val="0"/>
          <w:sz w:val="28"/>
          <w:szCs w:val="28"/>
          <w:lang w:eastAsia="en-AU"/>
          <w14:ligatures w14:val="none"/>
        </w:rPr>
        <w:t xml:space="preserve"> observation, management, inference, deduction, replication and so on, as many </w:t>
      </w:r>
      <w:r w:rsidR="001D213C">
        <w:rPr>
          <w:rFonts w:eastAsia="Times New Roman" w:cs="Times New Roman"/>
          <w:color w:val="000000"/>
          <w:kern w:val="0"/>
          <w:sz w:val="28"/>
          <w:szCs w:val="28"/>
          <w:lang w:eastAsia="en-AU"/>
          <w14:ligatures w14:val="none"/>
        </w:rPr>
        <w:t xml:space="preserve">studious </w:t>
      </w:r>
      <w:r w:rsidR="00677F93">
        <w:rPr>
          <w:rFonts w:eastAsia="Times New Roman" w:cs="Times New Roman"/>
          <w:color w:val="000000"/>
          <w:kern w:val="0"/>
          <w:sz w:val="28"/>
          <w:szCs w:val="28"/>
          <w:lang w:eastAsia="en-AU"/>
          <w14:ligatures w14:val="none"/>
        </w:rPr>
        <w:t>tex</w:t>
      </w:r>
      <w:r w:rsidR="001D213C">
        <w:rPr>
          <w:rFonts w:eastAsia="Times New Roman" w:cs="Times New Roman"/>
          <w:color w:val="000000"/>
          <w:kern w:val="0"/>
          <w:sz w:val="28"/>
          <w:szCs w:val="28"/>
          <w:lang w:eastAsia="en-AU"/>
          <w14:ligatures w14:val="none"/>
        </w:rPr>
        <w:t>t</w:t>
      </w:r>
      <w:r w:rsidR="00677F93">
        <w:rPr>
          <w:rFonts w:eastAsia="Times New Roman" w:cs="Times New Roman"/>
          <w:color w:val="000000"/>
          <w:kern w:val="0"/>
          <w:sz w:val="28"/>
          <w:szCs w:val="28"/>
          <w:lang w:eastAsia="en-AU"/>
          <w14:ligatures w14:val="none"/>
        </w:rPr>
        <w:t>s affirm.</w:t>
      </w:r>
    </w:p>
    <w:p w14:paraId="4E2BE706" w14:textId="64EC1756" w:rsidR="00D0648E" w:rsidRDefault="006B57E1" w:rsidP="00D0648E">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Me</w:t>
      </w:r>
      <w:r w:rsidR="00727086">
        <w:rPr>
          <w:rFonts w:eastAsia="Times New Roman" w:cs="Times New Roman"/>
          <w:color w:val="000000"/>
          <w:kern w:val="0"/>
          <w:sz w:val="28"/>
          <w:szCs w:val="28"/>
          <w:lang w:eastAsia="en-AU"/>
          <w14:ligatures w14:val="none"/>
        </w:rPr>
        <w:t>lissa Fleming seems to want to redefine the role of science and scientists in the global social fabric.</w:t>
      </w:r>
      <w:r w:rsidR="0001233A">
        <w:rPr>
          <w:rFonts w:eastAsia="Times New Roman" w:cs="Times New Roman"/>
          <w:color w:val="000000"/>
          <w:kern w:val="0"/>
          <w:sz w:val="28"/>
          <w:szCs w:val="28"/>
          <w:lang w:eastAsia="en-AU"/>
          <w14:ligatures w14:val="none"/>
        </w:rPr>
        <w:t xml:space="preserve"> She is not qualified to do this. Her words should be binned under “examples of extreme hubris” and forgotten.</w:t>
      </w:r>
    </w:p>
    <w:p w14:paraId="348EDD2F" w14:textId="02FB1932" w:rsidR="00D35EF9" w:rsidRDefault="0001350C" w:rsidP="00D0648E">
      <w:pPr>
        <w:rPr>
          <w:rFonts w:eastAsia="Times New Roman" w:cs="Times New Roman"/>
          <w:color w:val="000000"/>
          <w:kern w:val="0"/>
          <w:sz w:val="28"/>
          <w:szCs w:val="28"/>
          <w:lang w:eastAsia="en-AU"/>
          <w14:ligatures w14:val="none"/>
        </w:rPr>
      </w:pPr>
      <w:hyperlink r:id="rId10" w:history="1">
        <w:r w:rsidRPr="00C32C23">
          <w:rPr>
            <w:rStyle w:val="Hyperlink"/>
            <w:rFonts w:eastAsia="Times New Roman" w:cs="Times New Roman"/>
            <w:kern w:val="0"/>
            <w:sz w:val="28"/>
            <w:szCs w:val="28"/>
            <w:lang w:eastAsia="en-AU"/>
            <w14:ligatures w14:val="none"/>
          </w:rPr>
          <w:t>https://www.youtube.com/watch?v=ez9jP29dljI</w:t>
        </w:r>
      </w:hyperlink>
    </w:p>
    <w:p w14:paraId="21145EF0" w14:textId="65A47630" w:rsidR="001548DB" w:rsidRDefault="00661BEB" w:rsidP="00D0648E">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4. Chapter Four.</w:t>
      </w:r>
    </w:p>
    <w:p w14:paraId="75EB37D0" w14:textId="6A15E24A" w:rsidR="00D0648E" w:rsidRDefault="00176F5B" w:rsidP="00980AF5">
      <w:pPr>
        <w:rPr>
          <w:b/>
          <w:bCs/>
          <w:sz w:val="32"/>
          <w:szCs w:val="32"/>
          <w:u w:val="single"/>
        </w:rPr>
      </w:pPr>
      <w:r w:rsidRPr="00176F5B">
        <w:rPr>
          <w:b/>
          <w:bCs/>
          <w:sz w:val="32"/>
          <w:szCs w:val="32"/>
          <w:u w:val="single"/>
        </w:rPr>
        <w:t>The Establishment Capture of the Mass Media – an Example.</w:t>
      </w:r>
    </w:p>
    <w:p w14:paraId="0B2B4F67" w14:textId="0CCE83BE" w:rsidR="00E27D08" w:rsidRPr="00301F9B" w:rsidRDefault="00301F9B" w:rsidP="00980AF5">
      <w:pPr>
        <w:rPr>
          <w:i/>
          <w:iCs/>
          <w:sz w:val="32"/>
          <w:szCs w:val="32"/>
        </w:rPr>
      </w:pPr>
      <w:r w:rsidRPr="00301F9B">
        <w:rPr>
          <w:i/>
          <w:iCs/>
          <w:sz w:val="32"/>
          <w:szCs w:val="32"/>
        </w:rPr>
        <w:t>Section summary.</w:t>
      </w:r>
      <w:r>
        <w:rPr>
          <w:i/>
          <w:iCs/>
          <w:sz w:val="32"/>
          <w:szCs w:val="32"/>
        </w:rPr>
        <w:t xml:space="preserve"> The Establishment has captured a large part of mass media since year 2000</w:t>
      </w:r>
      <w:r w:rsidR="007E1D4C">
        <w:rPr>
          <w:i/>
          <w:iCs/>
          <w:sz w:val="32"/>
          <w:szCs w:val="32"/>
        </w:rPr>
        <w:t xml:space="preserve">. This allows the public to be groomed to believe The Establishment stories. </w:t>
      </w:r>
      <w:r w:rsidR="000A5F49">
        <w:rPr>
          <w:i/>
          <w:iCs/>
          <w:sz w:val="32"/>
          <w:szCs w:val="32"/>
        </w:rPr>
        <w:t>The media are failing proper responsibility towards truth.</w:t>
      </w:r>
    </w:p>
    <w:p w14:paraId="51BFC01E" w14:textId="357F8B23" w:rsidR="004F3BA6" w:rsidRDefault="00176F5B" w:rsidP="00176F5B">
      <w:pPr>
        <w:rPr>
          <w:sz w:val="28"/>
          <w:szCs w:val="28"/>
        </w:rPr>
      </w:pPr>
      <w:r>
        <w:rPr>
          <w:sz w:val="28"/>
          <w:szCs w:val="28"/>
        </w:rPr>
        <w:lastRenderedPageBreak/>
        <w:t xml:space="preserve">I now expand on the Fourth point of the previous section, about media </w:t>
      </w:r>
      <w:r w:rsidR="004F3BA6">
        <w:rPr>
          <w:sz w:val="28"/>
          <w:szCs w:val="28"/>
        </w:rPr>
        <w:t>activity</w:t>
      </w:r>
      <w:r>
        <w:rPr>
          <w:sz w:val="28"/>
          <w:szCs w:val="28"/>
        </w:rPr>
        <w:t>.</w:t>
      </w:r>
    </w:p>
    <w:p w14:paraId="001B39DD" w14:textId="0548D9B8" w:rsidR="00176F5B" w:rsidRDefault="00176F5B" w:rsidP="00176F5B">
      <w:pPr>
        <w:rPr>
          <w:sz w:val="28"/>
          <w:szCs w:val="28"/>
        </w:rPr>
      </w:pPr>
      <w:r>
        <w:rPr>
          <w:sz w:val="28"/>
          <w:szCs w:val="28"/>
        </w:rPr>
        <w:t xml:space="preserve"> In researching this article, I sought a top paper that described both the </w:t>
      </w:r>
      <w:r w:rsidR="008E268F">
        <w:rPr>
          <w:sz w:val="28"/>
          <w:szCs w:val="28"/>
        </w:rPr>
        <w:t xml:space="preserve">science and the </w:t>
      </w:r>
      <w:r>
        <w:rPr>
          <w:sz w:val="28"/>
          <w:szCs w:val="28"/>
        </w:rPr>
        <w:t>history</w:t>
      </w:r>
      <w:r w:rsidR="008E268F">
        <w:rPr>
          <w:sz w:val="28"/>
          <w:szCs w:val="28"/>
        </w:rPr>
        <w:t xml:space="preserve"> </w:t>
      </w:r>
      <w:r>
        <w:rPr>
          <w:sz w:val="28"/>
          <w:szCs w:val="28"/>
        </w:rPr>
        <w:t xml:space="preserve">of the </w:t>
      </w:r>
      <w:r w:rsidR="008E268F">
        <w:rPr>
          <w:sz w:val="28"/>
          <w:szCs w:val="28"/>
        </w:rPr>
        <w:t>present Climate Change</w:t>
      </w:r>
      <w:r>
        <w:rPr>
          <w:sz w:val="28"/>
          <w:szCs w:val="28"/>
        </w:rPr>
        <w:t xml:space="preserve"> story. One search gave the computer company IBM, founded in 1911 and progressing through accounting machines, software for large corporations, hardware like the Personal Computer of 1981 and latterly large computers and large software programmes for many uses. </w:t>
      </w:r>
    </w:p>
    <w:p w14:paraId="2F877A06" w14:textId="77777777" w:rsidR="00176F5B" w:rsidRDefault="00176F5B" w:rsidP="00176F5B">
      <w:pPr>
        <w:rPr>
          <w:sz w:val="28"/>
          <w:szCs w:val="28"/>
        </w:rPr>
      </w:pPr>
      <w:r>
        <w:rPr>
          <w:sz w:val="28"/>
          <w:szCs w:val="28"/>
        </w:rPr>
        <w:t>“</w:t>
      </w:r>
      <w:r w:rsidRPr="007352D3">
        <w:rPr>
          <w:sz w:val="28"/>
          <w:szCs w:val="28"/>
        </w:rPr>
        <w:t>The history of climate change</w:t>
      </w:r>
      <w:r>
        <w:rPr>
          <w:sz w:val="28"/>
          <w:szCs w:val="28"/>
        </w:rPr>
        <w:t>. Think 2024.” By journalist Alice Gomstyn.</w:t>
      </w:r>
    </w:p>
    <w:p w14:paraId="7B610E7F" w14:textId="77777777" w:rsidR="00176F5B" w:rsidRPr="002A68FE" w:rsidRDefault="00176F5B" w:rsidP="00176F5B">
      <w:pPr>
        <w:rPr>
          <w:i/>
          <w:iCs/>
          <w:sz w:val="28"/>
          <w:szCs w:val="28"/>
        </w:rPr>
      </w:pPr>
      <w:hyperlink r:id="rId11" w:history="1">
        <w:r w:rsidRPr="0066061C">
          <w:rPr>
            <w:rStyle w:val="Hyperlink"/>
            <w:i/>
            <w:iCs/>
            <w:sz w:val="28"/>
            <w:szCs w:val="28"/>
          </w:rPr>
          <w:t>https://www.ibm.com/blog/climate-change-history/</w:t>
        </w:r>
      </w:hyperlink>
    </w:p>
    <w:p w14:paraId="55760FF4" w14:textId="77777777" w:rsidR="00176F5B" w:rsidRPr="002A68FE" w:rsidRDefault="00176F5B" w:rsidP="00176F5B">
      <w:pPr>
        <w:ind w:left="720"/>
        <w:rPr>
          <w:i/>
          <w:iCs/>
          <w:sz w:val="28"/>
          <w:szCs w:val="28"/>
        </w:rPr>
      </w:pPr>
      <w:r w:rsidRPr="002A68FE">
        <w:rPr>
          <w:i/>
          <w:iCs/>
          <w:sz w:val="28"/>
          <w:szCs w:val="28"/>
        </w:rPr>
        <w:t>“In its sixth assessment report, issued in 2023, the IPCC predicted that significant and timely mitigation and adaptation efforts would reduce the adverse impacts of climate change on humans and ecosystems. The panel noted that since its fifth assessment report, issued in 2014, policies and laws on climate change mitigation have expanded.</w:t>
      </w:r>
    </w:p>
    <w:p w14:paraId="2D4EDA2F" w14:textId="77777777" w:rsidR="00176F5B" w:rsidRDefault="00176F5B" w:rsidP="00176F5B">
      <w:pPr>
        <w:ind w:left="720"/>
        <w:rPr>
          <w:i/>
          <w:iCs/>
          <w:sz w:val="28"/>
          <w:szCs w:val="28"/>
        </w:rPr>
      </w:pPr>
      <w:r w:rsidRPr="002A68FE">
        <w:rPr>
          <w:i/>
          <w:iCs/>
          <w:sz w:val="28"/>
          <w:szCs w:val="28"/>
        </w:rPr>
        <w:t>Ongoing mitigation efforts, however, have not forestalled tangible signs of climate change, including changing weather patterns and extreme weather events. In recent years, an increase in droughts, heat waves, wildfires and intense precipitation have been attributed to climate change, as have sea level rises and declines in Arctic sea ice. Copernicus, Europe’s climate monitoring agency, declared 2023 to be the warmest year on record.”</w:t>
      </w:r>
    </w:p>
    <w:p w14:paraId="45150F0C" w14:textId="77777777" w:rsidR="00176F5B" w:rsidRDefault="00176F5B" w:rsidP="00176F5B">
      <w:pPr>
        <w:rPr>
          <w:sz w:val="28"/>
          <w:szCs w:val="28"/>
        </w:rPr>
      </w:pPr>
      <w:hyperlink r:id="rId12" w:history="1">
        <w:r w:rsidRPr="0066061C">
          <w:rPr>
            <w:rStyle w:val="Hyperlink"/>
            <w:sz w:val="28"/>
            <w:szCs w:val="28"/>
          </w:rPr>
          <w:t>https://www.ibm.com/blog/author/alice-gomstyn/</w:t>
        </w:r>
      </w:hyperlink>
    </w:p>
    <w:p w14:paraId="53EF0E42" w14:textId="77777777" w:rsidR="00176F5B" w:rsidRPr="007352D3" w:rsidRDefault="00176F5B" w:rsidP="00176F5B">
      <w:pPr>
        <w:ind w:left="720"/>
        <w:rPr>
          <w:i/>
          <w:iCs/>
          <w:sz w:val="28"/>
          <w:szCs w:val="28"/>
        </w:rPr>
      </w:pPr>
      <w:r w:rsidRPr="00BF5B1F">
        <w:rPr>
          <w:i/>
          <w:iCs/>
          <w:sz w:val="28"/>
          <w:szCs w:val="28"/>
        </w:rPr>
        <w:t>“Alice Gomstyn is a veteran business and technology editor and writer with a background in journalism. Her work has appeared in The Washington Post, Business Insider, ABCNews.com and NBCNews.com, among other outlets.”</w:t>
      </w:r>
    </w:p>
    <w:p w14:paraId="787715C1" w14:textId="6C52BBED" w:rsidR="00176F5B" w:rsidRDefault="00256AE4" w:rsidP="00980AF5">
      <w:pPr>
        <w:rPr>
          <w:sz w:val="28"/>
          <w:szCs w:val="28"/>
        </w:rPr>
      </w:pPr>
      <w:r w:rsidRPr="00256AE4">
        <w:rPr>
          <w:sz w:val="28"/>
          <w:szCs w:val="28"/>
        </w:rPr>
        <w:t xml:space="preserve">Alice </w:t>
      </w:r>
      <w:r w:rsidR="0090114D">
        <w:rPr>
          <w:sz w:val="28"/>
          <w:szCs w:val="28"/>
        </w:rPr>
        <w:t>G</w:t>
      </w:r>
      <w:r w:rsidRPr="00256AE4">
        <w:rPr>
          <w:sz w:val="28"/>
          <w:szCs w:val="28"/>
        </w:rPr>
        <w:t xml:space="preserve">omstyn is not a scientist, but a journalist. </w:t>
      </w:r>
      <w:r>
        <w:rPr>
          <w:sz w:val="28"/>
          <w:szCs w:val="28"/>
        </w:rPr>
        <w:t xml:space="preserve">It shows. </w:t>
      </w:r>
      <w:r w:rsidRPr="00256AE4">
        <w:rPr>
          <w:sz w:val="28"/>
          <w:szCs w:val="28"/>
        </w:rPr>
        <w:t xml:space="preserve">Her several 5-minute reads </w:t>
      </w:r>
      <w:r>
        <w:rPr>
          <w:sz w:val="28"/>
          <w:szCs w:val="28"/>
        </w:rPr>
        <w:t xml:space="preserve">here </w:t>
      </w:r>
      <w:r w:rsidRPr="00256AE4">
        <w:rPr>
          <w:sz w:val="28"/>
          <w:szCs w:val="28"/>
        </w:rPr>
        <w:t>are</w:t>
      </w:r>
      <w:r>
        <w:rPr>
          <w:sz w:val="28"/>
          <w:szCs w:val="28"/>
        </w:rPr>
        <w:t xml:space="preserve"> simple regurgitations of </w:t>
      </w:r>
      <w:r w:rsidR="00067556">
        <w:rPr>
          <w:sz w:val="28"/>
          <w:szCs w:val="28"/>
        </w:rPr>
        <w:t>work by the Intergovernment</w:t>
      </w:r>
      <w:r w:rsidR="006F7D32">
        <w:rPr>
          <w:sz w:val="28"/>
          <w:szCs w:val="28"/>
        </w:rPr>
        <w:t>al</w:t>
      </w:r>
      <w:r w:rsidR="00067556">
        <w:rPr>
          <w:sz w:val="28"/>
          <w:szCs w:val="28"/>
        </w:rPr>
        <w:t xml:space="preserve"> Panel on Climate Change, IPCC. Her words might be highly proficient in the </w:t>
      </w:r>
      <w:r w:rsidR="006F7D32">
        <w:rPr>
          <w:sz w:val="28"/>
          <w:szCs w:val="28"/>
        </w:rPr>
        <w:t>eyes of other journalists, but</w:t>
      </w:r>
      <w:r w:rsidR="00510E0D">
        <w:rPr>
          <w:sz w:val="28"/>
          <w:szCs w:val="28"/>
        </w:rPr>
        <w:t xml:space="preserve"> to this scientist</w:t>
      </w:r>
      <w:r w:rsidR="006F7D32">
        <w:rPr>
          <w:sz w:val="28"/>
          <w:szCs w:val="28"/>
        </w:rPr>
        <w:t xml:space="preserve"> they are </w:t>
      </w:r>
      <w:r w:rsidR="00510E0D">
        <w:rPr>
          <w:sz w:val="28"/>
          <w:szCs w:val="28"/>
        </w:rPr>
        <w:t>like the treacle that our parents in the 1940s fed us when nutritio</w:t>
      </w:r>
      <w:r w:rsidR="00BC5C86">
        <w:rPr>
          <w:sz w:val="28"/>
          <w:szCs w:val="28"/>
        </w:rPr>
        <w:t>n</w:t>
      </w:r>
      <w:r w:rsidR="00510E0D">
        <w:rPr>
          <w:sz w:val="28"/>
          <w:szCs w:val="28"/>
        </w:rPr>
        <w:t xml:space="preserve"> was scarce.</w:t>
      </w:r>
    </w:p>
    <w:p w14:paraId="445209BB" w14:textId="5E1498A9" w:rsidR="002F0149" w:rsidRDefault="002F0149" w:rsidP="00980AF5">
      <w:pPr>
        <w:rPr>
          <w:sz w:val="28"/>
          <w:szCs w:val="28"/>
        </w:rPr>
      </w:pPr>
      <w:r>
        <w:rPr>
          <w:sz w:val="28"/>
          <w:szCs w:val="28"/>
        </w:rPr>
        <w:lastRenderedPageBreak/>
        <w:t>The Establishment capture of this IBM outlet is thorough. There is a lesson</w:t>
      </w:r>
      <w:r w:rsidR="00245A6E">
        <w:rPr>
          <w:sz w:val="28"/>
          <w:szCs w:val="28"/>
        </w:rPr>
        <w:t>,</w:t>
      </w:r>
      <w:r>
        <w:rPr>
          <w:sz w:val="28"/>
          <w:szCs w:val="28"/>
        </w:rPr>
        <w:t xml:space="preserve"> IBM</w:t>
      </w:r>
      <w:r w:rsidR="00415959">
        <w:rPr>
          <w:sz w:val="28"/>
          <w:szCs w:val="28"/>
        </w:rPr>
        <w:t>.</w:t>
      </w:r>
      <w:r>
        <w:rPr>
          <w:sz w:val="28"/>
          <w:szCs w:val="28"/>
        </w:rPr>
        <w:t xml:space="preserve"> </w:t>
      </w:r>
      <w:r w:rsidR="00D96FBE">
        <w:rPr>
          <w:sz w:val="28"/>
          <w:szCs w:val="28"/>
        </w:rPr>
        <w:t>Y</w:t>
      </w:r>
      <w:r>
        <w:rPr>
          <w:sz w:val="28"/>
          <w:szCs w:val="28"/>
        </w:rPr>
        <w:t>ou must use scientists to represent IBM when the topic is scientific. Use journalism where science is not the topic. To be fair, IBM is only one of many current offender</w:t>
      </w:r>
      <w:r w:rsidR="00F42167">
        <w:rPr>
          <w:sz w:val="28"/>
          <w:szCs w:val="28"/>
        </w:rPr>
        <w:t xml:space="preserve"> corporations</w:t>
      </w:r>
      <w:r>
        <w:rPr>
          <w:sz w:val="28"/>
          <w:szCs w:val="28"/>
        </w:rPr>
        <w:t>, but a company of its history of success ought to be able to rise above the poor quality of this effort</w:t>
      </w:r>
      <w:r w:rsidR="00F42167">
        <w:rPr>
          <w:sz w:val="28"/>
          <w:szCs w:val="28"/>
        </w:rPr>
        <w:t xml:space="preserve"> and show leadership.</w:t>
      </w:r>
    </w:p>
    <w:p w14:paraId="1593BE11" w14:textId="03BFA97C" w:rsidR="00176F5B" w:rsidRDefault="00DA7DE3" w:rsidP="00980AF5">
      <w:pPr>
        <w:rPr>
          <w:sz w:val="28"/>
          <w:szCs w:val="28"/>
        </w:rPr>
      </w:pPr>
      <w:r>
        <w:rPr>
          <w:sz w:val="28"/>
          <w:szCs w:val="28"/>
        </w:rPr>
        <w:t xml:space="preserve">One wonders what is in it for IBM. </w:t>
      </w:r>
      <w:r w:rsidR="001548DB">
        <w:rPr>
          <w:sz w:val="28"/>
          <w:szCs w:val="28"/>
        </w:rPr>
        <w:t>C</w:t>
      </w:r>
      <w:r w:rsidR="001548DB" w:rsidRPr="001548DB">
        <w:rPr>
          <w:sz w:val="28"/>
          <w:szCs w:val="28"/>
        </w:rPr>
        <w:t>ui bono</w:t>
      </w:r>
      <w:r w:rsidR="001548DB">
        <w:rPr>
          <w:sz w:val="28"/>
          <w:szCs w:val="28"/>
        </w:rPr>
        <w:t>?</w:t>
      </w:r>
    </w:p>
    <w:p w14:paraId="254BED0E" w14:textId="5622BF29" w:rsidR="00C61BEE" w:rsidRDefault="003D69C1" w:rsidP="00980AF5">
      <w:pPr>
        <w:rPr>
          <w:sz w:val="28"/>
          <w:szCs w:val="28"/>
        </w:rPr>
      </w:pPr>
      <w:r>
        <w:rPr>
          <w:sz w:val="28"/>
          <w:szCs w:val="28"/>
        </w:rPr>
        <w:t>Apart from this IBM example, there have been develop</w:t>
      </w:r>
      <w:r w:rsidR="00FE2EB9">
        <w:rPr>
          <w:sz w:val="28"/>
          <w:szCs w:val="28"/>
        </w:rPr>
        <w:t>m</w:t>
      </w:r>
      <w:r>
        <w:rPr>
          <w:sz w:val="28"/>
          <w:szCs w:val="28"/>
        </w:rPr>
        <w:t>ents in recent years that change the ways in which journalism data flow. One is by the creation o</w:t>
      </w:r>
      <w:r w:rsidR="00FE2EB9">
        <w:rPr>
          <w:sz w:val="28"/>
          <w:szCs w:val="28"/>
        </w:rPr>
        <w:t>f</w:t>
      </w:r>
      <w:r>
        <w:rPr>
          <w:sz w:val="28"/>
          <w:szCs w:val="28"/>
        </w:rPr>
        <w:t xml:space="preserve"> central bureau</w:t>
      </w:r>
      <w:r w:rsidR="00BB1C62">
        <w:rPr>
          <w:sz w:val="28"/>
          <w:szCs w:val="28"/>
        </w:rPr>
        <w:t>x who collect, coordinate,and distribute pre-cooked articles to paying journalism clients.</w:t>
      </w:r>
    </w:p>
    <w:p w14:paraId="6022C09F" w14:textId="34768EB4" w:rsidR="00C61BEE" w:rsidRDefault="005F33FF" w:rsidP="00C61BEE">
      <w:pPr>
        <w:rPr>
          <w:sz w:val="28"/>
          <w:szCs w:val="28"/>
        </w:rPr>
      </w:pPr>
      <w:r>
        <w:rPr>
          <w:sz w:val="28"/>
          <w:szCs w:val="28"/>
        </w:rPr>
        <w:t>A dominant</w:t>
      </w:r>
      <w:r w:rsidR="00C61BEE">
        <w:rPr>
          <w:sz w:val="28"/>
          <w:szCs w:val="28"/>
        </w:rPr>
        <w:t xml:space="preserve"> example i</w:t>
      </w:r>
      <w:r>
        <w:rPr>
          <w:sz w:val="28"/>
          <w:szCs w:val="28"/>
        </w:rPr>
        <w:t>s</w:t>
      </w:r>
      <w:r w:rsidR="00C61BEE">
        <w:rPr>
          <w:sz w:val="28"/>
          <w:szCs w:val="28"/>
        </w:rPr>
        <w:t xml:space="preserve"> </w:t>
      </w:r>
      <w:hyperlink r:id="rId13" w:history="1">
        <w:r w:rsidR="00C61BEE" w:rsidRPr="000D4EA2">
          <w:rPr>
            <w:rStyle w:val="Hyperlink"/>
            <w:sz w:val="28"/>
            <w:szCs w:val="28"/>
          </w:rPr>
          <w:t>The  group Covering Climate Now</w:t>
        </w:r>
      </w:hyperlink>
      <w:r w:rsidR="00C61BEE">
        <w:rPr>
          <w:sz w:val="28"/>
          <w:szCs w:val="28"/>
        </w:rPr>
        <w:t xml:space="preserve"> (</w:t>
      </w:r>
      <w:r w:rsidR="00C61BEE" w:rsidRPr="00CA1A4D">
        <w:rPr>
          <w:sz w:val="28"/>
          <w:szCs w:val="28"/>
        </w:rPr>
        <w:t>CCNow</w:t>
      </w:r>
      <w:r w:rsidR="00C61BEE">
        <w:rPr>
          <w:sz w:val="28"/>
          <w:szCs w:val="28"/>
        </w:rPr>
        <w:t>)</w:t>
      </w:r>
      <w:r w:rsidR="00C61BEE" w:rsidRPr="00CA1A4D">
        <w:rPr>
          <w:sz w:val="28"/>
          <w:szCs w:val="28"/>
        </w:rPr>
        <w:t xml:space="preserve"> </w:t>
      </w:r>
      <w:r w:rsidR="00C61BEE">
        <w:rPr>
          <w:sz w:val="28"/>
          <w:szCs w:val="28"/>
        </w:rPr>
        <w:t xml:space="preserve">that </w:t>
      </w:r>
      <w:r w:rsidR="00C61BEE" w:rsidRPr="00CA1A4D">
        <w:rPr>
          <w:sz w:val="28"/>
          <w:szCs w:val="28"/>
        </w:rPr>
        <w:t>was co-founded in 2019 by Columbia Journalism Review and The Nation magazine, in association with the Guardian and WNYC as lead media partners.</w:t>
      </w:r>
      <w:r w:rsidR="00C61BEE">
        <w:rPr>
          <w:sz w:val="28"/>
          <w:szCs w:val="28"/>
        </w:rPr>
        <w:t xml:space="preserve"> It has grown quickly to provide canned articles to lazy journalists who have lost respect for professionalism.</w:t>
      </w:r>
    </w:p>
    <w:p w14:paraId="304483C8" w14:textId="77777777" w:rsidR="00C61BEE" w:rsidRPr="00CB1DB1" w:rsidRDefault="00C61BEE" w:rsidP="00C61BEE">
      <w:pPr>
        <w:ind w:left="720"/>
        <w:rPr>
          <w:i/>
          <w:iCs/>
          <w:sz w:val="28"/>
          <w:szCs w:val="28"/>
        </w:rPr>
      </w:pPr>
      <w:r w:rsidRPr="00CB1DB1">
        <w:rPr>
          <w:i/>
          <w:iCs/>
          <w:sz w:val="28"/>
          <w:szCs w:val="28"/>
        </w:rPr>
        <w:t>“Covering Climate Now helps journalists and newsrooms improve the caliber and prominence of their reporting through training, networking, collaboration, and more. Over </w:t>
      </w:r>
      <w:hyperlink r:id="rId14" w:history="1">
        <w:r w:rsidRPr="00CB1DB1">
          <w:rPr>
            <w:rStyle w:val="Hyperlink"/>
            <w:i/>
            <w:iCs/>
            <w:sz w:val="28"/>
            <w:szCs w:val="28"/>
          </w:rPr>
          <w:t>500 journalism outlets</w:t>
        </w:r>
      </w:hyperlink>
      <w:r w:rsidRPr="00CB1DB1">
        <w:rPr>
          <w:i/>
          <w:iCs/>
          <w:sz w:val="28"/>
          <w:szCs w:val="28"/>
        </w:rPr>
        <w:t> from around the world have joined CCNow, including some of the biggest names in journalism — the Guardian, TIME, The Times of India, Al Jazeera English, Reuters, Bloomberg, Agence France-Presse, NBC, ABC, CBS News, and more — along with scores of local and special interest publications.”</w:t>
      </w:r>
    </w:p>
    <w:p w14:paraId="4F805856" w14:textId="77777777" w:rsidR="00C61BEE" w:rsidRDefault="00C61BEE" w:rsidP="00C61BEE">
      <w:pPr>
        <w:rPr>
          <w:sz w:val="28"/>
          <w:szCs w:val="28"/>
        </w:rPr>
      </w:pPr>
      <w:hyperlink r:id="rId15" w:history="1">
        <w:r w:rsidRPr="00F96D72">
          <w:rPr>
            <w:rStyle w:val="Hyperlink"/>
            <w:sz w:val="28"/>
            <w:szCs w:val="28"/>
          </w:rPr>
          <w:t>CCNow as seen by experienced journalist Tony Thomas</w:t>
        </w:r>
      </w:hyperlink>
      <w:r>
        <w:rPr>
          <w:sz w:val="28"/>
          <w:szCs w:val="28"/>
        </w:rPr>
        <w:t xml:space="preserve"> of Quadrant journal is unflattering.</w:t>
      </w:r>
    </w:p>
    <w:p w14:paraId="0E1FD698" w14:textId="77777777" w:rsidR="006A6DDA" w:rsidRDefault="006A6DDA" w:rsidP="006A6DDA">
      <w:pPr>
        <w:rPr>
          <w:rFonts w:eastAsia="Times New Roman" w:cs="Times New Roman"/>
          <w:b/>
          <w:bCs/>
          <w:color w:val="000000"/>
          <w:kern w:val="0"/>
          <w:sz w:val="32"/>
          <w:szCs w:val="32"/>
          <w:u w:val="single"/>
          <w:lang w:eastAsia="en-AU"/>
          <w14:ligatures w14:val="none"/>
        </w:rPr>
      </w:pPr>
    </w:p>
    <w:p w14:paraId="7CB69B3F" w14:textId="77777777" w:rsidR="006A6DDA" w:rsidRDefault="006A6DDA" w:rsidP="006A6DDA">
      <w:pPr>
        <w:rPr>
          <w:rFonts w:eastAsia="Times New Roman" w:cs="Times New Roman"/>
          <w:b/>
          <w:bCs/>
          <w:color w:val="000000"/>
          <w:kern w:val="0"/>
          <w:sz w:val="32"/>
          <w:szCs w:val="32"/>
          <w:u w:val="single"/>
          <w:lang w:eastAsia="en-AU"/>
          <w14:ligatures w14:val="none"/>
        </w:rPr>
      </w:pPr>
    </w:p>
    <w:p w14:paraId="28337F73" w14:textId="77777777" w:rsidR="006A6DDA" w:rsidRDefault="006A6DDA" w:rsidP="006A6DDA">
      <w:pPr>
        <w:rPr>
          <w:rFonts w:eastAsia="Times New Roman" w:cs="Times New Roman"/>
          <w:b/>
          <w:bCs/>
          <w:color w:val="000000"/>
          <w:kern w:val="0"/>
          <w:sz w:val="32"/>
          <w:szCs w:val="32"/>
          <w:u w:val="single"/>
          <w:lang w:eastAsia="en-AU"/>
          <w14:ligatures w14:val="none"/>
        </w:rPr>
      </w:pPr>
    </w:p>
    <w:p w14:paraId="3E5FA53D" w14:textId="77777777" w:rsidR="006A6DDA" w:rsidRDefault="006A6DDA" w:rsidP="006A6DDA">
      <w:pPr>
        <w:rPr>
          <w:rFonts w:eastAsia="Times New Roman" w:cs="Times New Roman"/>
          <w:b/>
          <w:bCs/>
          <w:color w:val="000000"/>
          <w:kern w:val="0"/>
          <w:sz w:val="32"/>
          <w:szCs w:val="32"/>
          <w:u w:val="single"/>
          <w:lang w:eastAsia="en-AU"/>
          <w14:ligatures w14:val="none"/>
        </w:rPr>
      </w:pPr>
    </w:p>
    <w:p w14:paraId="1331A205" w14:textId="48C7141D" w:rsidR="006A6DDA" w:rsidRPr="00893295" w:rsidRDefault="0077010A" w:rsidP="006A6DDA">
      <w:pPr>
        <w:rPr>
          <w:rFonts w:eastAsia="Times New Roman" w:cs="Times New Roman"/>
          <w:color w:val="000000"/>
          <w:kern w:val="0"/>
          <w:sz w:val="24"/>
          <w:szCs w:val="24"/>
          <w:lang w:eastAsia="en-AU"/>
          <w14:ligatures w14:val="none"/>
        </w:rPr>
      </w:pPr>
      <w:r w:rsidRPr="0077010A">
        <w:rPr>
          <w:rFonts w:eastAsia="Times New Roman" w:cs="Times New Roman"/>
          <w:color w:val="000000"/>
          <w:kern w:val="0"/>
          <w:sz w:val="24"/>
          <w:szCs w:val="24"/>
          <w:lang w:eastAsia="en-AU"/>
          <w14:ligatures w14:val="none"/>
        </w:rPr>
        <w:t>5. Chapter Five.</w:t>
      </w:r>
      <w:r w:rsidR="00893295">
        <w:rPr>
          <w:rFonts w:eastAsia="Times New Roman" w:cs="Times New Roman"/>
          <w:color w:val="000000"/>
          <w:kern w:val="0"/>
          <w:sz w:val="24"/>
          <w:szCs w:val="24"/>
          <w:lang w:eastAsia="en-AU"/>
          <w14:ligatures w14:val="none"/>
        </w:rPr>
        <w:t xml:space="preserve"> </w:t>
      </w:r>
      <w:r w:rsidR="006A6DDA" w:rsidRPr="00370EEB">
        <w:rPr>
          <w:rFonts w:eastAsia="Times New Roman" w:cs="Times New Roman"/>
          <w:b/>
          <w:bCs/>
          <w:color w:val="000000"/>
          <w:kern w:val="0"/>
          <w:sz w:val="32"/>
          <w:szCs w:val="32"/>
          <w:u w:val="single"/>
          <w:lang w:eastAsia="en-AU"/>
          <w14:ligatures w14:val="none"/>
        </w:rPr>
        <w:t>A time line about lead poisoning events.</w:t>
      </w:r>
    </w:p>
    <w:p w14:paraId="04DDEE0F" w14:textId="77777777" w:rsidR="006A6DDA" w:rsidRDefault="006A6DDA" w:rsidP="006A6DDA">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The United States and Australia dominate the easily searchable literature.</w:t>
      </w:r>
    </w:p>
    <w:p w14:paraId="07206B9E" w14:textId="77777777" w:rsidR="006A3A2B" w:rsidRDefault="006A6DDA" w:rsidP="006A6DDA">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lastRenderedPageBreak/>
        <w:t>1690s.</w:t>
      </w:r>
    </w:p>
    <w:p w14:paraId="61ABBE5C" w14:textId="3C46E733" w:rsidR="006A6DDA" w:rsidRDefault="006A6DDA" w:rsidP="006A6DDA">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 </w:t>
      </w:r>
      <w:r w:rsidRPr="00083104">
        <w:rPr>
          <w:rFonts w:eastAsia="Times New Roman" w:cs="Times New Roman"/>
          <w:color w:val="000000"/>
          <w:kern w:val="0"/>
          <w:sz w:val="28"/>
          <w:szCs w:val="28"/>
          <w:lang w:eastAsia="en-AU"/>
          <w14:ligatures w14:val="none"/>
        </w:rPr>
        <w:t>In the German city of Ulm, during the late 1690’s, there was a</w:t>
      </w:r>
      <w:r>
        <w:rPr>
          <w:rFonts w:eastAsia="Times New Roman" w:cs="Times New Roman"/>
          <w:color w:val="000000"/>
          <w:kern w:val="0"/>
          <w:sz w:val="28"/>
          <w:szCs w:val="28"/>
          <w:lang w:eastAsia="en-AU"/>
          <w14:ligatures w14:val="none"/>
        </w:rPr>
        <w:t>n</w:t>
      </w:r>
      <w:r w:rsidRPr="00083104">
        <w:rPr>
          <w:rFonts w:eastAsia="Times New Roman" w:cs="Times New Roman"/>
          <w:color w:val="000000"/>
          <w:kern w:val="0"/>
          <w:sz w:val="28"/>
          <w:szCs w:val="28"/>
          <w:lang w:eastAsia="en-AU"/>
          <w14:ligatures w14:val="none"/>
        </w:rPr>
        <w:t xml:space="preserve"> severe outbreak of colic </w:t>
      </w:r>
      <w:r>
        <w:rPr>
          <w:rFonts w:eastAsia="Times New Roman" w:cs="Times New Roman"/>
          <w:color w:val="000000"/>
          <w:kern w:val="0"/>
          <w:sz w:val="28"/>
          <w:szCs w:val="28"/>
          <w:lang w:eastAsia="en-AU"/>
          <w14:ligatures w14:val="none"/>
        </w:rPr>
        <w:t>that a physician</w:t>
      </w:r>
      <w:r w:rsidRPr="00083104">
        <w:rPr>
          <w:rFonts w:eastAsia="Times New Roman" w:cs="Times New Roman"/>
          <w:color w:val="000000"/>
          <w:kern w:val="0"/>
          <w:sz w:val="28"/>
          <w:szCs w:val="28"/>
          <w:lang w:eastAsia="en-AU"/>
          <w14:ligatures w14:val="none"/>
        </w:rPr>
        <w:t xml:space="preserve"> found the culprit to</w:t>
      </w:r>
      <w:r>
        <w:rPr>
          <w:rFonts w:eastAsia="Times New Roman" w:cs="Times New Roman"/>
          <w:color w:val="000000"/>
          <w:kern w:val="0"/>
          <w:sz w:val="28"/>
          <w:szCs w:val="28"/>
          <w:lang w:eastAsia="en-AU"/>
          <w14:ligatures w14:val="none"/>
        </w:rPr>
        <w:t xml:space="preserve"> </w:t>
      </w:r>
      <w:hyperlink r:id="rId16" w:history="1">
        <w:r w:rsidRPr="00C35089">
          <w:rPr>
            <w:rStyle w:val="Hyperlink"/>
            <w:rFonts w:eastAsia="Times New Roman" w:cs="Times New Roman"/>
            <w:kern w:val="0"/>
            <w:sz w:val="28"/>
            <w:szCs w:val="28"/>
            <w:lang w:eastAsia="en-AU"/>
            <w14:ligatures w14:val="none"/>
          </w:rPr>
          <w:t>be litharge, a white oxide of lead</w:t>
        </w:r>
      </w:hyperlink>
      <w:r>
        <w:rPr>
          <w:rFonts w:eastAsia="Times New Roman" w:cs="Times New Roman"/>
          <w:color w:val="000000"/>
          <w:kern w:val="0"/>
          <w:sz w:val="28"/>
          <w:szCs w:val="28"/>
          <w:lang w:eastAsia="en-AU"/>
          <w14:ligatures w14:val="none"/>
        </w:rPr>
        <w:t>.</w:t>
      </w:r>
    </w:p>
    <w:p w14:paraId="3B741666" w14:textId="77777777" w:rsidR="006A3A2B" w:rsidRDefault="006A6DDA" w:rsidP="006A6DDA">
      <w:pPr>
        <w:rPr>
          <w:rFonts w:eastAsia="Times New Roman" w:cs="Times New Roman"/>
          <w:color w:val="000000"/>
          <w:kern w:val="0"/>
          <w:sz w:val="28"/>
          <w:szCs w:val="28"/>
          <w:lang w:eastAsia="en-AU"/>
          <w14:ligatures w14:val="none"/>
        </w:rPr>
      </w:pPr>
      <w:r w:rsidRPr="00243109">
        <w:rPr>
          <w:rFonts w:eastAsia="Times New Roman" w:cs="Times New Roman"/>
          <w:color w:val="000000"/>
          <w:kern w:val="0"/>
          <w:sz w:val="28"/>
          <w:szCs w:val="28"/>
          <w:lang w:eastAsia="en-AU"/>
          <w14:ligatures w14:val="none"/>
        </w:rPr>
        <w:t>1763</w:t>
      </w:r>
      <w:r>
        <w:rPr>
          <w:rFonts w:eastAsia="Times New Roman" w:cs="Times New Roman"/>
          <w:color w:val="000000"/>
          <w:kern w:val="0"/>
          <w:sz w:val="28"/>
          <w:szCs w:val="28"/>
          <w:lang w:eastAsia="en-AU"/>
          <w14:ligatures w14:val="none"/>
        </w:rPr>
        <w:t>.</w:t>
      </w:r>
      <w:r w:rsidRPr="00243109">
        <w:rPr>
          <w:rFonts w:eastAsia="Times New Roman" w:cs="Times New Roman"/>
          <w:color w:val="000000"/>
          <w:kern w:val="0"/>
          <w:sz w:val="28"/>
          <w:szCs w:val="28"/>
          <w:lang w:eastAsia="en-AU"/>
          <w14:ligatures w14:val="none"/>
        </w:rPr>
        <w:t xml:space="preserve"> </w:t>
      </w:r>
      <w:r>
        <w:rPr>
          <w:rFonts w:eastAsia="Times New Roman" w:cs="Times New Roman"/>
          <w:color w:val="000000"/>
          <w:kern w:val="0"/>
          <w:sz w:val="28"/>
          <w:szCs w:val="28"/>
          <w:lang w:eastAsia="en-AU"/>
          <w14:ligatures w14:val="none"/>
        </w:rPr>
        <w:t xml:space="preserve"> </w:t>
      </w:r>
    </w:p>
    <w:p w14:paraId="14B2AB83" w14:textId="01CD48F2" w:rsidR="006A6DDA" w:rsidRDefault="006A6DDA" w:rsidP="006A6DDA">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A</w:t>
      </w:r>
      <w:r w:rsidRPr="00243109">
        <w:rPr>
          <w:rFonts w:eastAsia="Times New Roman" w:cs="Times New Roman"/>
          <w:color w:val="000000"/>
          <w:kern w:val="0"/>
          <w:sz w:val="28"/>
          <w:szCs w:val="28"/>
          <w:lang w:eastAsia="en-AU"/>
          <w14:ligatures w14:val="none"/>
        </w:rPr>
        <w:t xml:space="preserve"> physician at the </w:t>
      </w:r>
      <w:r>
        <w:rPr>
          <w:rFonts w:eastAsia="Times New Roman" w:cs="Times New Roman"/>
          <w:color w:val="000000"/>
          <w:kern w:val="0"/>
          <w:sz w:val="28"/>
          <w:szCs w:val="28"/>
          <w:lang w:eastAsia="en-AU"/>
          <w14:ligatures w14:val="none"/>
        </w:rPr>
        <w:t xml:space="preserve">English </w:t>
      </w:r>
      <w:r w:rsidRPr="00243109">
        <w:rPr>
          <w:rFonts w:eastAsia="Times New Roman" w:cs="Times New Roman"/>
          <w:color w:val="000000"/>
          <w:kern w:val="0"/>
          <w:sz w:val="28"/>
          <w:szCs w:val="28"/>
          <w:lang w:eastAsia="en-AU"/>
          <w14:ligatures w14:val="none"/>
        </w:rPr>
        <w:t>court of King George III discover</w:t>
      </w:r>
      <w:r>
        <w:rPr>
          <w:rFonts w:eastAsia="Times New Roman" w:cs="Times New Roman"/>
          <w:color w:val="000000"/>
          <w:kern w:val="0"/>
          <w:sz w:val="28"/>
          <w:szCs w:val="28"/>
          <w:lang w:eastAsia="en-AU"/>
          <w14:ligatures w14:val="none"/>
        </w:rPr>
        <w:t>ed</w:t>
      </w:r>
      <w:r w:rsidRPr="00243109">
        <w:rPr>
          <w:rFonts w:eastAsia="Times New Roman" w:cs="Times New Roman"/>
          <w:color w:val="000000"/>
          <w:kern w:val="0"/>
          <w:sz w:val="28"/>
          <w:szCs w:val="28"/>
          <w:lang w:eastAsia="en-AU"/>
          <w14:ligatures w14:val="none"/>
        </w:rPr>
        <w:t xml:space="preserve"> that </w:t>
      </w:r>
      <w:hyperlink r:id="rId17" w:history="1">
        <w:r w:rsidRPr="006B39AF">
          <w:rPr>
            <w:rStyle w:val="Hyperlink"/>
            <w:rFonts w:eastAsia="Times New Roman" w:cs="Times New Roman"/>
            <w:kern w:val="0"/>
            <w:sz w:val="28"/>
            <w:szCs w:val="28"/>
            <w:lang w:eastAsia="en-AU"/>
            <w14:ligatures w14:val="none"/>
          </w:rPr>
          <w:t>lead fittings used to press cider caused an outbreak of colic</w:t>
        </w:r>
      </w:hyperlink>
      <w:r>
        <w:rPr>
          <w:rFonts w:eastAsia="Times New Roman" w:cs="Times New Roman"/>
          <w:color w:val="000000"/>
          <w:kern w:val="0"/>
          <w:sz w:val="28"/>
          <w:szCs w:val="28"/>
          <w:lang w:eastAsia="en-AU"/>
          <w14:ligatures w14:val="none"/>
        </w:rPr>
        <w:t>.</w:t>
      </w:r>
    </w:p>
    <w:p w14:paraId="6DC87A83" w14:textId="77777777" w:rsidR="006A3A2B" w:rsidRDefault="006A6DDA" w:rsidP="006A6DDA">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1763. </w:t>
      </w:r>
    </w:p>
    <w:p w14:paraId="256A7D22" w14:textId="6F8C2085" w:rsidR="006A6DDA" w:rsidRDefault="006A6DDA" w:rsidP="006A6DDA">
      <w:pPr>
        <w:rPr>
          <w:rFonts w:eastAsia="Times New Roman" w:cs="Times New Roman"/>
          <w:color w:val="000000"/>
          <w:kern w:val="0"/>
          <w:sz w:val="28"/>
          <w:szCs w:val="28"/>
          <w:lang w:eastAsia="en-AU"/>
          <w14:ligatures w14:val="none"/>
        </w:rPr>
      </w:pPr>
      <w:r w:rsidRPr="006B39AF">
        <w:rPr>
          <w:rFonts w:eastAsia="Times New Roman" w:cs="Times New Roman"/>
          <w:color w:val="000000"/>
          <w:kern w:val="0"/>
          <w:sz w:val="28"/>
          <w:szCs w:val="28"/>
          <w:lang w:eastAsia="en-AU"/>
          <w14:ligatures w14:val="none"/>
        </w:rPr>
        <w:t xml:space="preserve">Benjamin Franklin wrote about the "dry gripes" (colic) and "dangles" (wrist drop) which </w:t>
      </w:r>
      <w:hyperlink r:id="rId18" w:history="1">
        <w:r w:rsidRPr="006B39AF">
          <w:rPr>
            <w:rStyle w:val="Hyperlink"/>
            <w:rFonts w:eastAsia="Times New Roman" w:cs="Times New Roman"/>
            <w:kern w:val="0"/>
            <w:sz w:val="28"/>
            <w:szCs w:val="28"/>
            <w:lang w:eastAsia="en-AU"/>
            <w14:ligatures w14:val="none"/>
          </w:rPr>
          <w:t>affected tinkers, painters, and typesetters</w:t>
        </w:r>
      </w:hyperlink>
      <w:r>
        <w:rPr>
          <w:rFonts w:eastAsia="Times New Roman" w:cs="Times New Roman"/>
          <w:color w:val="000000"/>
          <w:kern w:val="0"/>
          <w:sz w:val="28"/>
          <w:szCs w:val="28"/>
          <w:lang w:eastAsia="en-AU"/>
          <w14:ligatures w14:val="none"/>
        </w:rPr>
        <w:t>.</w:t>
      </w:r>
    </w:p>
    <w:p w14:paraId="044F3392" w14:textId="77777777" w:rsidR="006A3A2B" w:rsidRDefault="006A6DDA" w:rsidP="006A6DDA">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1839. </w:t>
      </w:r>
    </w:p>
    <w:p w14:paraId="014F5234" w14:textId="3F10D885" w:rsidR="006A6DDA" w:rsidRDefault="006A6DDA" w:rsidP="006A6DDA">
      <w:pPr>
        <w:rPr>
          <w:rFonts w:eastAsia="Times New Roman" w:cs="Times New Roman"/>
          <w:color w:val="000000"/>
          <w:kern w:val="0"/>
          <w:sz w:val="28"/>
          <w:szCs w:val="28"/>
          <w:lang w:eastAsia="en-AU"/>
          <w14:ligatures w14:val="none"/>
        </w:rPr>
      </w:pPr>
      <w:hyperlink r:id="rId19" w:history="1">
        <w:r w:rsidRPr="00F26270">
          <w:rPr>
            <w:rStyle w:val="Hyperlink"/>
            <w:rFonts w:eastAsia="Times New Roman" w:cs="Times New Roman"/>
            <w:kern w:val="0"/>
            <w:sz w:val="28"/>
            <w:szCs w:val="28"/>
            <w:lang w:eastAsia="en-AU"/>
            <w14:ligatures w14:val="none"/>
          </w:rPr>
          <w:t>The first “modern'' clinical description of lead poisoning</w:t>
        </w:r>
      </w:hyperlink>
      <w:r w:rsidRPr="00672DF7">
        <w:rPr>
          <w:rFonts w:eastAsia="Times New Roman" w:cs="Times New Roman"/>
          <w:color w:val="000000"/>
          <w:kern w:val="0"/>
          <w:sz w:val="28"/>
          <w:szCs w:val="28"/>
          <w:lang w:eastAsia="en-AU"/>
          <w14:ligatures w14:val="none"/>
        </w:rPr>
        <w:t xml:space="preserve"> was Tanquerel des Planches' famous </w:t>
      </w:r>
      <w:r>
        <w:rPr>
          <w:rFonts w:eastAsia="Times New Roman" w:cs="Times New Roman"/>
          <w:color w:val="000000"/>
          <w:kern w:val="0"/>
          <w:sz w:val="28"/>
          <w:szCs w:val="28"/>
          <w:lang w:eastAsia="en-AU"/>
          <w14:ligatures w14:val="none"/>
        </w:rPr>
        <w:t>“</w:t>
      </w:r>
      <w:r w:rsidRPr="00672DF7">
        <w:rPr>
          <w:rFonts w:eastAsia="Times New Roman" w:cs="Times New Roman"/>
          <w:color w:val="000000"/>
          <w:kern w:val="0"/>
          <w:sz w:val="28"/>
          <w:szCs w:val="28"/>
          <w:lang w:eastAsia="en-AU"/>
          <w14:ligatures w14:val="none"/>
        </w:rPr>
        <w:t>Traite des maladies de plomb ou saturnines,'' which appeared in 1839 and was based on over 1,200 cases.</w:t>
      </w:r>
    </w:p>
    <w:p w14:paraId="020DF6A7" w14:textId="77777777" w:rsidR="006A3A2B" w:rsidRDefault="006A6DDA" w:rsidP="006A6DDA">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1866. </w:t>
      </w:r>
    </w:p>
    <w:p w14:paraId="5B1147FE" w14:textId="6D7A25ED" w:rsidR="006A6DDA" w:rsidRDefault="006A6DDA" w:rsidP="006A6DDA">
      <w:pPr>
        <w:rPr>
          <w:rFonts w:eastAsia="Times New Roman" w:cs="Times New Roman"/>
          <w:color w:val="000000"/>
          <w:kern w:val="0"/>
          <w:sz w:val="28"/>
          <w:szCs w:val="28"/>
          <w:lang w:eastAsia="en-AU"/>
          <w14:ligatures w14:val="none"/>
        </w:rPr>
      </w:pPr>
      <w:hyperlink r:id="rId20" w:history="1">
        <w:r w:rsidRPr="00706BFC">
          <w:rPr>
            <w:rStyle w:val="Hyperlink"/>
            <w:rFonts w:eastAsia="Times New Roman" w:cs="Times New Roman"/>
            <w:kern w:val="0"/>
            <w:sz w:val="28"/>
            <w:szCs w:val="28"/>
            <w:lang w:eastAsia="en-AU"/>
            <w14:ligatures w14:val="none"/>
          </w:rPr>
          <w:t>Charles Dickens</w:t>
        </w:r>
      </w:hyperlink>
      <w:r>
        <w:rPr>
          <w:rFonts w:eastAsia="Times New Roman" w:cs="Times New Roman"/>
          <w:color w:val="000000"/>
          <w:kern w:val="0"/>
          <w:sz w:val="28"/>
          <w:szCs w:val="28"/>
          <w:lang w:eastAsia="en-AU"/>
          <w14:ligatures w14:val="none"/>
        </w:rPr>
        <w:t xml:space="preserve"> in episode 35 of “The Uncommercial Traveller” wrote “</w:t>
      </w:r>
      <w:r w:rsidRPr="008D783A">
        <w:rPr>
          <w:rFonts w:eastAsia="Times New Roman" w:cs="Times New Roman"/>
          <w:color w:val="000000"/>
          <w:kern w:val="0"/>
          <w:sz w:val="28"/>
          <w:szCs w:val="28"/>
          <w:lang w:eastAsia="en-AU"/>
          <w14:ligatures w14:val="none"/>
        </w:rPr>
        <w:t>American inventiveness would seem to indicate that before very long white-lead may be made entirely by machinery.</w:t>
      </w:r>
      <w:r>
        <w:rPr>
          <w:rFonts w:eastAsia="Times New Roman" w:cs="Times New Roman"/>
          <w:color w:val="000000"/>
          <w:kern w:val="0"/>
          <w:sz w:val="28"/>
          <w:szCs w:val="28"/>
          <w:lang w:eastAsia="en-AU"/>
          <w14:ligatures w14:val="none"/>
        </w:rPr>
        <w:t>” …  “</w:t>
      </w:r>
      <w:r w:rsidRPr="00721F13">
        <w:rPr>
          <w:rFonts w:eastAsia="Times New Roman" w:cs="Times New Roman"/>
          <w:color w:val="000000"/>
          <w:kern w:val="0"/>
          <w:sz w:val="28"/>
          <w:szCs w:val="28"/>
          <w:lang w:eastAsia="en-AU"/>
          <w14:ligatures w14:val="none"/>
        </w:rPr>
        <w:t> As to the rest, the philosophy of the matter of lead-poisoning and workpeople seems to me to have been pretty fairly summed up by the Irishwoman whom I quoted in my former paper: 'Some of them gets lead-pisoned soon, and some of them gets lead-pisoned later, and some, but not many, niver; and 'tis all according to the constitooshun, sur; and some constitooshuns is strong and some is weak.' </w:t>
      </w:r>
    </w:p>
    <w:p w14:paraId="074D513D" w14:textId="77777777" w:rsidR="006A3A2B" w:rsidRDefault="006A6DDA" w:rsidP="006A6DDA">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1890s. </w:t>
      </w:r>
    </w:p>
    <w:p w14:paraId="4103B078" w14:textId="6CBC1A64" w:rsidR="006A6DDA" w:rsidRPr="008A56BF" w:rsidRDefault="006A6DDA" w:rsidP="006A6DDA">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John C Burnham wrote “1890s, physicians in </w:t>
      </w:r>
      <w:hyperlink r:id="rId21" w:history="1">
        <w:r w:rsidRPr="008A56BF">
          <w:rPr>
            <w:rStyle w:val="Hyperlink"/>
            <w:rFonts w:eastAsia="Times New Roman" w:cs="Times New Roman"/>
            <w:kern w:val="0"/>
            <w:sz w:val="28"/>
            <w:szCs w:val="28"/>
            <w:lang w:eastAsia="en-AU"/>
            <w14:ligatures w14:val="none"/>
          </w:rPr>
          <w:t>Queensland began reporting cases of lead poisoning</w:t>
        </w:r>
      </w:hyperlink>
      <w:r>
        <w:rPr>
          <w:rFonts w:eastAsia="Times New Roman" w:cs="Times New Roman"/>
          <w:color w:val="000000"/>
          <w:kern w:val="0"/>
          <w:sz w:val="28"/>
          <w:szCs w:val="28"/>
          <w:lang w:eastAsia="en-AU"/>
          <w14:ligatures w14:val="none"/>
        </w:rPr>
        <w:t xml:space="preserve"> in children.</w:t>
      </w:r>
    </w:p>
    <w:p w14:paraId="6B2BD0FA" w14:textId="77777777" w:rsidR="006A3A2B" w:rsidRDefault="006A6DDA" w:rsidP="006A6DDA">
      <w:pPr>
        <w:rPr>
          <w:rFonts w:eastAsia="Times New Roman" w:cs="Times New Roman"/>
          <w:color w:val="000000"/>
          <w:kern w:val="0"/>
          <w:sz w:val="28"/>
          <w:szCs w:val="28"/>
          <w:lang w:eastAsia="en-AU"/>
          <w14:ligatures w14:val="none"/>
        </w:rPr>
      </w:pPr>
      <w:r w:rsidRPr="00385F2D">
        <w:rPr>
          <w:rFonts w:eastAsia="Times New Roman" w:cs="Times New Roman"/>
          <w:color w:val="000000"/>
          <w:kern w:val="0"/>
          <w:sz w:val="28"/>
          <w:szCs w:val="28"/>
          <w:lang w:eastAsia="en-AU"/>
          <w14:ligatures w14:val="none"/>
        </w:rPr>
        <w:t>1892</w:t>
      </w:r>
      <w:r>
        <w:rPr>
          <w:rFonts w:eastAsia="Times New Roman" w:cs="Times New Roman"/>
          <w:color w:val="000000"/>
          <w:kern w:val="0"/>
          <w:sz w:val="28"/>
          <w:szCs w:val="28"/>
          <w:lang w:eastAsia="en-AU"/>
          <w14:ligatures w14:val="none"/>
        </w:rPr>
        <w:t>.</w:t>
      </w:r>
      <w:r w:rsidRPr="00385F2D">
        <w:rPr>
          <w:rFonts w:eastAsia="Times New Roman" w:cs="Times New Roman"/>
          <w:color w:val="000000"/>
          <w:kern w:val="0"/>
          <w:sz w:val="28"/>
          <w:szCs w:val="28"/>
          <w:lang w:eastAsia="en-AU"/>
          <w14:ligatures w14:val="none"/>
        </w:rPr>
        <w:t xml:space="preserve"> </w:t>
      </w:r>
    </w:p>
    <w:p w14:paraId="4595BEB0" w14:textId="164B8B4D" w:rsidR="006A6DDA" w:rsidRDefault="006A3A2B" w:rsidP="006A6DDA">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I</w:t>
      </w:r>
      <w:r w:rsidR="006A6DDA" w:rsidRPr="00385F2D">
        <w:rPr>
          <w:rFonts w:eastAsia="Times New Roman" w:cs="Times New Roman"/>
          <w:color w:val="000000"/>
          <w:kern w:val="0"/>
          <w:sz w:val="28"/>
          <w:szCs w:val="28"/>
          <w:lang w:eastAsia="en-AU"/>
          <w14:ligatures w14:val="none"/>
        </w:rPr>
        <w:t xml:space="preserve">n </w:t>
      </w:r>
      <w:r w:rsidR="006A6DDA">
        <w:rPr>
          <w:rFonts w:eastAsia="Times New Roman" w:cs="Times New Roman"/>
          <w:color w:val="000000"/>
          <w:kern w:val="0"/>
          <w:sz w:val="28"/>
          <w:szCs w:val="28"/>
          <w:lang w:eastAsia="en-AU"/>
          <w14:ligatures w14:val="none"/>
        </w:rPr>
        <w:t>“</w:t>
      </w:r>
      <w:r w:rsidR="006A6DDA" w:rsidRPr="00385F2D">
        <w:rPr>
          <w:rFonts w:eastAsia="Times New Roman" w:cs="Times New Roman"/>
          <w:color w:val="000000"/>
          <w:kern w:val="0"/>
          <w:sz w:val="28"/>
          <w:szCs w:val="28"/>
          <w:lang w:eastAsia="en-AU"/>
          <w14:ligatures w14:val="none"/>
        </w:rPr>
        <w:t xml:space="preserve">Brisbane, Australia, its </w:t>
      </w:r>
      <w:r w:rsidR="006A6DDA">
        <w:rPr>
          <w:rFonts w:eastAsia="Times New Roman" w:cs="Times New Roman"/>
          <w:color w:val="000000"/>
          <w:kern w:val="0"/>
          <w:sz w:val="28"/>
          <w:szCs w:val="28"/>
          <w:lang w:eastAsia="en-AU"/>
          <w14:ligatures w14:val="none"/>
        </w:rPr>
        <w:t xml:space="preserve">(lead poisoning) </w:t>
      </w:r>
      <w:r w:rsidR="006A6DDA" w:rsidRPr="00385F2D">
        <w:rPr>
          <w:rFonts w:eastAsia="Times New Roman" w:cs="Times New Roman"/>
          <w:color w:val="000000"/>
          <w:kern w:val="0"/>
          <w:sz w:val="28"/>
          <w:szCs w:val="28"/>
          <w:lang w:eastAsia="en-AU"/>
          <w14:ligatures w14:val="none"/>
        </w:rPr>
        <w:t xml:space="preserve">very existence was disputed by elitist physicians in Sydney. A.J. Turner, a house officer at the </w:t>
      </w:r>
      <w:hyperlink r:id="rId22" w:history="1">
        <w:r w:rsidR="006A6DDA" w:rsidRPr="008A56BF">
          <w:rPr>
            <w:rStyle w:val="Hyperlink"/>
            <w:rFonts w:eastAsia="Times New Roman" w:cs="Times New Roman"/>
            <w:kern w:val="0"/>
            <w:sz w:val="28"/>
            <w:szCs w:val="28"/>
            <w:lang w:eastAsia="en-AU"/>
            <w14:ligatures w14:val="none"/>
          </w:rPr>
          <w:t>Brisbane Children’s Hospital, diagnosed several children with lead intoxication</w:t>
        </w:r>
      </w:hyperlink>
      <w:r w:rsidR="006A6DDA" w:rsidRPr="00385F2D">
        <w:rPr>
          <w:rFonts w:eastAsia="Times New Roman" w:cs="Times New Roman"/>
          <w:color w:val="000000"/>
          <w:kern w:val="0"/>
          <w:sz w:val="28"/>
          <w:szCs w:val="28"/>
          <w:lang w:eastAsia="en-AU"/>
          <w14:ligatures w14:val="none"/>
        </w:rPr>
        <w:t xml:space="preserve"> who had been given a previous diagnosis of meningitis.</w:t>
      </w:r>
      <w:r w:rsidR="006A6DDA">
        <w:rPr>
          <w:rFonts w:eastAsia="Times New Roman" w:cs="Times New Roman"/>
          <w:color w:val="000000"/>
          <w:kern w:val="0"/>
          <w:sz w:val="28"/>
          <w:szCs w:val="28"/>
          <w:lang w:eastAsia="en-AU"/>
          <w14:ligatures w14:val="none"/>
        </w:rPr>
        <w:t>”</w:t>
      </w:r>
    </w:p>
    <w:p w14:paraId="1CC150A3" w14:textId="77777777" w:rsidR="006A6DDA" w:rsidRDefault="006A6DDA" w:rsidP="006A6DDA">
      <w:pPr>
        <w:rPr>
          <w:rFonts w:eastAsia="Times New Roman" w:cs="Times New Roman"/>
          <w:color w:val="000000"/>
          <w:kern w:val="0"/>
          <w:sz w:val="28"/>
          <w:szCs w:val="28"/>
          <w:lang w:eastAsia="en-AU"/>
          <w14:ligatures w14:val="none"/>
        </w:rPr>
      </w:pPr>
    </w:p>
    <w:p w14:paraId="3F3F49DE" w14:textId="77777777" w:rsidR="006A6DDA" w:rsidRDefault="006A6DDA" w:rsidP="006A6DDA">
      <w:pPr>
        <w:rPr>
          <w:rFonts w:eastAsia="Times New Roman" w:cs="Times New Roman"/>
          <w:color w:val="000000"/>
          <w:kern w:val="0"/>
          <w:sz w:val="28"/>
          <w:szCs w:val="28"/>
          <w:lang w:eastAsia="en-AU"/>
          <w14:ligatures w14:val="none"/>
        </w:rPr>
      </w:pPr>
    </w:p>
    <w:p w14:paraId="7A019C84" w14:textId="77777777" w:rsidR="006A6DDA" w:rsidRDefault="006A6DDA" w:rsidP="006A6DDA">
      <w:pPr>
        <w:rPr>
          <w:rFonts w:eastAsia="Times New Roman" w:cs="Times New Roman"/>
          <w:color w:val="000000"/>
          <w:kern w:val="0"/>
          <w:sz w:val="28"/>
          <w:szCs w:val="28"/>
          <w:lang w:eastAsia="en-AU"/>
          <w14:ligatures w14:val="none"/>
        </w:rPr>
      </w:pPr>
    </w:p>
    <w:p w14:paraId="2ADE701C" w14:textId="77777777" w:rsidR="006A6DDA" w:rsidRDefault="006A6DDA" w:rsidP="006A6DDA">
      <w:pPr>
        <w:rPr>
          <w:rFonts w:eastAsia="Times New Roman" w:cs="Times New Roman"/>
          <w:color w:val="000000"/>
          <w:kern w:val="0"/>
          <w:sz w:val="28"/>
          <w:szCs w:val="28"/>
          <w:lang w:eastAsia="en-AU"/>
          <w14:ligatures w14:val="none"/>
        </w:rPr>
      </w:pPr>
    </w:p>
    <w:p w14:paraId="327FBB43" w14:textId="77777777" w:rsidR="006A6DDA" w:rsidRPr="008A56BF" w:rsidRDefault="006A6DDA" w:rsidP="006A6DDA">
      <w:pPr>
        <w:rPr>
          <w:rFonts w:eastAsia="Times New Roman" w:cs="Times New Roman"/>
          <w:color w:val="FF0000"/>
          <w:kern w:val="0"/>
          <w:sz w:val="28"/>
          <w:szCs w:val="28"/>
          <w:lang w:eastAsia="en-AU"/>
          <w14:ligatures w14:val="none"/>
        </w:rPr>
      </w:pPr>
      <w:r>
        <w:rPr>
          <w:rFonts w:eastAsia="Times New Roman" w:cs="Times New Roman"/>
          <w:color w:val="FF0000"/>
          <w:kern w:val="0"/>
          <w:sz w:val="28"/>
          <w:szCs w:val="28"/>
          <w:lang w:eastAsia="en-AU"/>
          <w14:ligatures w14:val="none"/>
        </w:rPr>
        <w:t>………………………………………………….</w:t>
      </w:r>
    </w:p>
    <w:p w14:paraId="60D6961D" w14:textId="77777777" w:rsidR="006A6DDA" w:rsidRPr="00D041F6" w:rsidRDefault="006A6DDA" w:rsidP="006A6DDA">
      <w:pPr>
        <w:rPr>
          <w:rFonts w:eastAsia="Times New Roman" w:cs="Times New Roman"/>
          <w:color w:val="000000"/>
          <w:kern w:val="0"/>
          <w:sz w:val="28"/>
          <w:szCs w:val="28"/>
          <w:lang w:eastAsia="en-AU"/>
          <w14:ligatures w14:val="none"/>
        </w:rPr>
      </w:pPr>
    </w:p>
    <w:p w14:paraId="5552AF7A" w14:textId="77777777" w:rsidR="00C61BEE" w:rsidRPr="00980AF5" w:rsidRDefault="00C61BEE" w:rsidP="00980AF5">
      <w:pPr>
        <w:rPr>
          <w:sz w:val="28"/>
          <w:szCs w:val="28"/>
        </w:rPr>
      </w:pPr>
    </w:p>
    <w:p w14:paraId="5D3DD7F1" w14:textId="77777777" w:rsidR="00980AF5" w:rsidRPr="00D041F6" w:rsidRDefault="00980AF5" w:rsidP="00284E37">
      <w:pPr>
        <w:rPr>
          <w:rFonts w:cs="Calibri"/>
          <w:sz w:val="28"/>
          <w:szCs w:val="28"/>
        </w:rPr>
      </w:pPr>
    </w:p>
    <w:p w14:paraId="71AD7284" w14:textId="44DA0668" w:rsidR="00725E07" w:rsidRDefault="0011786D" w:rsidP="00284E37">
      <w:pPr>
        <w:rPr>
          <w:rFonts w:cs="Calibri"/>
          <w:b/>
          <w:bCs/>
          <w:sz w:val="32"/>
          <w:szCs w:val="32"/>
          <w:u w:val="single"/>
        </w:rPr>
      </w:pPr>
      <w:r>
        <w:rPr>
          <w:rFonts w:cs="Calibri"/>
          <w:b/>
          <w:bCs/>
          <w:sz w:val="32"/>
          <w:szCs w:val="32"/>
          <w:u w:val="single"/>
        </w:rPr>
        <w:t xml:space="preserve">6. Chapter Six. </w:t>
      </w:r>
      <w:r w:rsidR="00725E07" w:rsidRPr="00D041F6">
        <w:rPr>
          <w:rFonts w:cs="Calibri"/>
          <w:b/>
          <w:bCs/>
          <w:sz w:val="32"/>
          <w:szCs w:val="32"/>
          <w:u w:val="single"/>
        </w:rPr>
        <w:t xml:space="preserve">The Establishment </w:t>
      </w:r>
      <w:r w:rsidR="00D041F6">
        <w:rPr>
          <w:rFonts w:cs="Calibri"/>
          <w:b/>
          <w:bCs/>
          <w:sz w:val="32"/>
          <w:szCs w:val="32"/>
          <w:u w:val="single"/>
        </w:rPr>
        <w:t>S</w:t>
      </w:r>
      <w:r w:rsidR="00725E07" w:rsidRPr="00D041F6">
        <w:rPr>
          <w:rFonts w:cs="Calibri"/>
          <w:b/>
          <w:bCs/>
          <w:sz w:val="32"/>
          <w:szCs w:val="32"/>
          <w:u w:val="single"/>
        </w:rPr>
        <w:t>tory</w:t>
      </w:r>
      <w:r w:rsidR="00096ED6" w:rsidRPr="00D041F6">
        <w:rPr>
          <w:rFonts w:cs="Calibri"/>
          <w:b/>
          <w:bCs/>
          <w:sz w:val="32"/>
          <w:szCs w:val="32"/>
          <w:u w:val="single"/>
        </w:rPr>
        <w:t xml:space="preserve"> – Main Themes &amp; Directions</w:t>
      </w:r>
      <w:r w:rsidR="004E7C81">
        <w:rPr>
          <w:rFonts w:cs="Calibri"/>
          <w:b/>
          <w:bCs/>
          <w:sz w:val="32"/>
          <w:szCs w:val="32"/>
          <w:u w:val="single"/>
        </w:rPr>
        <w:t xml:space="preserve"> on </w:t>
      </w:r>
      <w:r w:rsidR="00D32EC2">
        <w:rPr>
          <w:rFonts w:cs="Calibri"/>
          <w:b/>
          <w:bCs/>
          <w:sz w:val="32"/>
          <w:szCs w:val="32"/>
          <w:u w:val="single"/>
        </w:rPr>
        <w:t>Lead</w:t>
      </w:r>
      <w:r w:rsidR="00096ED6" w:rsidRPr="00D041F6">
        <w:rPr>
          <w:rFonts w:cs="Calibri"/>
          <w:b/>
          <w:bCs/>
          <w:sz w:val="32"/>
          <w:szCs w:val="32"/>
          <w:u w:val="single"/>
        </w:rPr>
        <w:t>.</w:t>
      </w:r>
    </w:p>
    <w:p w14:paraId="1F616551" w14:textId="2074CA8A" w:rsidR="000A5F49" w:rsidRPr="00E2624F" w:rsidRDefault="00E2624F" w:rsidP="00284E37">
      <w:pPr>
        <w:rPr>
          <w:rFonts w:cs="Calibri"/>
          <w:i/>
          <w:iCs/>
          <w:sz w:val="32"/>
          <w:szCs w:val="32"/>
        </w:rPr>
      </w:pPr>
      <w:r w:rsidRPr="00E2624F">
        <w:rPr>
          <w:rFonts w:cs="Calibri"/>
          <w:i/>
          <w:iCs/>
          <w:sz w:val="32"/>
          <w:szCs w:val="32"/>
        </w:rPr>
        <w:t>Sec</w:t>
      </w:r>
      <w:r>
        <w:rPr>
          <w:rFonts w:cs="Calibri"/>
          <w:i/>
          <w:iCs/>
          <w:sz w:val="32"/>
          <w:szCs w:val="32"/>
        </w:rPr>
        <w:t>tion summary: Part of The Es</w:t>
      </w:r>
      <w:r w:rsidR="004A6159">
        <w:rPr>
          <w:rFonts w:cs="Calibri"/>
          <w:i/>
          <w:iCs/>
          <w:sz w:val="32"/>
          <w:szCs w:val="32"/>
        </w:rPr>
        <w:t>t</w:t>
      </w:r>
      <w:r>
        <w:rPr>
          <w:rFonts w:cs="Calibri"/>
          <w:i/>
          <w:iCs/>
          <w:sz w:val="32"/>
          <w:szCs w:val="32"/>
        </w:rPr>
        <w:t>abl</w:t>
      </w:r>
      <w:r w:rsidR="00B53BBC">
        <w:rPr>
          <w:rFonts w:cs="Calibri"/>
          <w:i/>
          <w:iCs/>
          <w:sz w:val="32"/>
          <w:szCs w:val="32"/>
        </w:rPr>
        <w:t>i</w:t>
      </w:r>
      <w:r>
        <w:rPr>
          <w:rFonts w:cs="Calibri"/>
          <w:i/>
          <w:iCs/>
          <w:sz w:val="32"/>
          <w:szCs w:val="32"/>
        </w:rPr>
        <w:t>shment method is to demonise</w:t>
      </w:r>
      <w:r w:rsidR="001C5713">
        <w:rPr>
          <w:rFonts w:cs="Calibri"/>
          <w:i/>
          <w:iCs/>
          <w:sz w:val="32"/>
          <w:szCs w:val="32"/>
        </w:rPr>
        <w:t>, to</w:t>
      </w:r>
      <w:r w:rsidR="00613741">
        <w:rPr>
          <w:rFonts w:cs="Calibri"/>
          <w:i/>
          <w:iCs/>
          <w:sz w:val="32"/>
          <w:szCs w:val="32"/>
        </w:rPr>
        <w:t xml:space="preserve"> ignore and even </w:t>
      </w:r>
      <w:r w:rsidR="001C5713">
        <w:rPr>
          <w:rFonts w:cs="Calibri"/>
          <w:i/>
          <w:iCs/>
          <w:sz w:val="32"/>
          <w:szCs w:val="32"/>
        </w:rPr>
        <w:t xml:space="preserve">to </w:t>
      </w:r>
      <w:r w:rsidR="00613741">
        <w:rPr>
          <w:rFonts w:cs="Calibri"/>
          <w:i/>
          <w:iCs/>
          <w:sz w:val="32"/>
          <w:szCs w:val="32"/>
        </w:rPr>
        <w:t xml:space="preserve">cancel </w:t>
      </w:r>
      <w:r w:rsidR="00B53BBC">
        <w:rPr>
          <w:rFonts w:cs="Calibri"/>
          <w:i/>
          <w:iCs/>
          <w:sz w:val="32"/>
          <w:szCs w:val="32"/>
        </w:rPr>
        <w:t xml:space="preserve">alternative </w:t>
      </w:r>
      <w:r w:rsidR="007F6F62">
        <w:rPr>
          <w:rFonts w:cs="Calibri"/>
          <w:i/>
          <w:iCs/>
          <w:sz w:val="32"/>
          <w:szCs w:val="32"/>
        </w:rPr>
        <w:t>explanati</w:t>
      </w:r>
      <w:r w:rsidR="00187BE2">
        <w:rPr>
          <w:rFonts w:cs="Calibri"/>
          <w:i/>
          <w:iCs/>
          <w:sz w:val="32"/>
          <w:szCs w:val="32"/>
        </w:rPr>
        <w:t>o</w:t>
      </w:r>
      <w:r w:rsidR="007F6F62">
        <w:rPr>
          <w:rFonts w:cs="Calibri"/>
          <w:i/>
          <w:iCs/>
          <w:sz w:val="32"/>
          <w:szCs w:val="32"/>
        </w:rPr>
        <w:t>ns</w:t>
      </w:r>
      <w:r w:rsidR="004A6159">
        <w:rPr>
          <w:rFonts w:cs="Calibri"/>
          <w:i/>
          <w:iCs/>
          <w:sz w:val="32"/>
          <w:szCs w:val="32"/>
        </w:rPr>
        <w:t xml:space="preserve"> of matt</w:t>
      </w:r>
      <w:r w:rsidR="007F6F62">
        <w:rPr>
          <w:rFonts w:cs="Calibri"/>
          <w:i/>
          <w:iCs/>
          <w:sz w:val="32"/>
          <w:szCs w:val="32"/>
        </w:rPr>
        <w:t>e</w:t>
      </w:r>
      <w:r w:rsidR="004A6159">
        <w:rPr>
          <w:rFonts w:cs="Calibri"/>
          <w:i/>
          <w:iCs/>
          <w:sz w:val="32"/>
          <w:szCs w:val="32"/>
        </w:rPr>
        <w:t>r</w:t>
      </w:r>
      <w:r w:rsidR="007F6F62">
        <w:rPr>
          <w:rFonts w:cs="Calibri"/>
          <w:i/>
          <w:iCs/>
          <w:sz w:val="32"/>
          <w:szCs w:val="32"/>
        </w:rPr>
        <w:t>s</w:t>
      </w:r>
      <w:r w:rsidR="004A6159">
        <w:rPr>
          <w:rFonts w:cs="Calibri"/>
          <w:i/>
          <w:iCs/>
          <w:sz w:val="32"/>
          <w:szCs w:val="32"/>
        </w:rPr>
        <w:t xml:space="preserve"> </w:t>
      </w:r>
      <w:r w:rsidR="00B53BBC">
        <w:rPr>
          <w:rFonts w:cs="Calibri"/>
          <w:i/>
          <w:iCs/>
          <w:sz w:val="32"/>
          <w:szCs w:val="32"/>
        </w:rPr>
        <w:t>of s</w:t>
      </w:r>
      <w:r w:rsidR="007E48AF">
        <w:rPr>
          <w:rFonts w:cs="Calibri"/>
          <w:i/>
          <w:iCs/>
          <w:sz w:val="32"/>
          <w:szCs w:val="32"/>
        </w:rPr>
        <w:t>o</w:t>
      </w:r>
      <w:r w:rsidR="00B53BBC">
        <w:rPr>
          <w:rFonts w:cs="Calibri"/>
          <w:i/>
          <w:iCs/>
          <w:sz w:val="32"/>
          <w:szCs w:val="32"/>
        </w:rPr>
        <w:t>cial interest</w:t>
      </w:r>
      <w:r w:rsidR="00613741">
        <w:rPr>
          <w:rFonts w:cs="Calibri"/>
          <w:i/>
          <w:iCs/>
          <w:sz w:val="32"/>
          <w:szCs w:val="32"/>
        </w:rPr>
        <w:t xml:space="preserve">. </w:t>
      </w:r>
      <w:r w:rsidR="003B4343">
        <w:rPr>
          <w:rFonts w:cs="Calibri"/>
          <w:i/>
          <w:iCs/>
          <w:sz w:val="32"/>
          <w:szCs w:val="32"/>
        </w:rPr>
        <w:t>This is b</w:t>
      </w:r>
      <w:r w:rsidR="00E53DA4">
        <w:rPr>
          <w:rFonts w:cs="Calibri"/>
          <w:i/>
          <w:iCs/>
          <w:sz w:val="32"/>
          <w:szCs w:val="32"/>
        </w:rPr>
        <w:t>ad</w:t>
      </w:r>
      <w:r w:rsidR="003B4343">
        <w:rPr>
          <w:rFonts w:cs="Calibri"/>
          <w:i/>
          <w:iCs/>
          <w:sz w:val="32"/>
          <w:szCs w:val="32"/>
        </w:rPr>
        <w:t xml:space="preserve"> because </w:t>
      </w:r>
      <w:r w:rsidR="00E53DA4">
        <w:rPr>
          <w:rFonts w:cs="Calibri"/>
          <w:i/>
          <w:iCs/>
          <w:sz w:val="32"/>
          <w:szCs w:val="32"/>
        </w:rPr>
        <w:t xml:space="preserve">science has long advanced </w:t>
      </w:r>
      <w:r w:rsidR="00187BE2">
        <w:rPr>
          <w:rFonts w:cs="Calibri"/>
          <w:i/>
          <w:iCs/>
          <w:sz w:val="32"/>
          <w:szCs w:val="32"/>
        </w:rPr>
        <w:t>by</w:t>
      </w:r>
      <w:r w:rsidR="003B4343">
        <w:rPr>
          <w:rFonts w:cs="Calibri"/>
          <w:i/>
          <w:iCs/>
          <w:sz w:val="32"/>
          <w:szCs w:val="32"/>
        </w:rPr>
        <w:t xml:space="preserve"> consideration of alternatives.</w:t>
      </w:r>
      <w:r w:rsidR="00D05121">
        <w:rPr>
          <w:rFonts w:cs="Calibri"/>
          <w:i/>
          <w:iCs/>
          <w:sz w:val="32"/>
          <w:szCs w:val="32"/>
        </w:rPr>
        <w:t xml:space="preserve"> </w:t>
      </w:r>
    </w:p>
    <w:p w14:paraId="3B389788" w14:textId="77777777" w:rsidR="008E0679" w:rsidRPr="00D041F6" w:rsidRDefault="008E0679" w:rsidP="00284E37">
      <w:pPr>
        <w:rPr>
          <w:rFonts w:cs="Calibri"/>
          <w:b/>
          <w:bCs/>
          <w:sz w:val="28"/>
          <w:szCs w:val="28"/>
          <w:u w:val="single"/>
        </w:rPr>
      </w:pPr>
    </w:p>
    <w:p w14:paraId="2EE3584B" w14:textId="77777777" w:rsidR="008E0679" w:rsidRPr="00D041F6" w:rsidRDefault="008E0679" w:rsidP="008E0679">
      <w:pPr>
        <w:spacing w:after="0" w:line="240" w:lineRule="auto"/>
        <w:rPr>
          <w:rFonts w:eastAsia="Times New Roman" w:cs="Arial"/>
          <w:b/>
          <w:bCs/>
          <w:color w:val="233749"/>
          <w:kern w:val="0"/>
          <w:sz w:val="28"/>
          <w:szCs w:val="28"/>
          <w:shd w:val="clear" w:color="auto" w:fill="FCDF6D"/>
          <w:lang w:eastAsia="en-AU"/>
          <w14:ligatures w14:val="none"/>
        </w:rPr>
      </w:pPr>
      <w:r w:rsidRPr="00D041F6">
        <w:rPr>
          <w:rFonts w:eastAsia="Times New Roman" w:cs="Arial"/>
          <w:b/>
          <w:bCs/>
          <w:color w:val="233749"/>
          <w:kern w:val="0"/>
          <w:sz w:val="28"/>
          <w:szCs w:val="28"/>
          <w:shd w:val="clear" w:color="auto" w:fill="FCDF6D"/>
          <w:lang w:eastAsia="en-AU"/>
          <w14:ligatures w14:val="none"/>
        </w:rPr>
        <w:t xml:space="preserve">Lead poison on the wall, </w:t>
      </w:r>
    </w:p>
    <w:p w14:paraId="62BF0D0F" w14:textId="77777777" w:rsidR="008E0679" w:rsidRPr="00D041F6" w:rsidRDefault="008E0679" w:rsidP="008E0679">
      <w:pPr>
        <w:spacing w:after="0" w:line="240" w:lineRule="auto"/>
        <w:rPr>
          <w:rFonts w:eastAsia="Times New Roman" w:cs="Arial"/>
          <w:b/>
          <w:bCs/>
          <w:color w:val="233749"/>
          <w:kern w:val="0"/>
          <w:sz w:val="28"/>
          <w:szCs w:val="28"/>
          <w:shd w:val="clear" w:color="auto" w:fill="FCDF6D"/>
          <w:lang w:eastAsia="en-AU"/>
          <w14:ligatures w14:val="none"/>
        </w:rPr>
      </w:pPr>
      <w:r w:rsidRPr="00D041F6">
        <w:rPr>
          <w:rFonts w:eastAsia="Times New Roman" w:cs="Arial"/>
          <w:b/>
          <w:bCs/>
          <w:color w:val="233749"/>
          <w:kern w:val="0"/>
          <w:sz w:val="28"/>
          <w:szCs w:val="28"/>
          <w:shd w:val="clear" w:color="auto" w:fill="FCDF6D"/>
          <w:lang w:eastAsia="en-AU"/>
          <w14:ligatures w14:val="none"/>
        </w:rPr>
        <w:t xml:space="preserve">Kills little guys and little dolls, </w:t>
      </w:r>
    </w:p>
    <w:p w14:paraId="5664F428" w14:textId="77777777" w:rsidR="008E0679" w:rsidRPr="00D041F6" w:rsidRDefault="008E0679" w:rsidP="008E0679">
      <w:pPr>
        <w:spacing w:after="0" w:line="240" w:lineRule="auto"/>
        <w:rPr>
          <w:rFonts w:eastAsia="Times New Roman" w:cs="Arial"/>
          <w:b/>
          <w:bCs/>
          <w:color w:val="233749"/>
          <w:kern w:val="0"/>
          <w:sz w:val="28"/>
          <w:szCs w:val="28"/>
          <w:shd w:val="clear" w:color="auto" w:fill="FCDF6D"/>
          <w:lang w:eastAsia="en-AU"/>
          <w14:ligatures w14:val="none"/>
        </w:rPr>
      </w:pPr>
      <w:r w:rsidRPr="00D041F6">
        <w:rPr>
          <w:rFonts w:eastAsia="Times New Roman" w:cs="Arial"/>
          <w:b/>
          <w:bCs/>
          <w:color w:val="233749"/>
          <w:kern w:val="0"/>
          <w:sz w:val="28"/>
          <w:szCs w:val="28"/>
          <w:shd w:val="clear" w:color="auto" w:fill="FCDF6D"/>
          <w:lang w:eastAsia="en-AU"/>
          <w14:ligatures w14:val="none"/>
        </w:rPr>
        <w:t xml:space="preserve">It kills them big and it kills them small, </w:t>
      </w:r>
    </w:p>
    <w:p w14:paraId="79F77819" w14:textId="77777777" w:rsidR="008E0679" w:rsidRPr="00D041F6" w:rsidRDefault="008E0679" w:rsidP="008E0679">
      <w:pPr>
        <w:spacing w:after="0" w:line="240" w:lineRule="auto"/>
        <w:rPr>
          <w:rFonts w:eastAsia="Times New Roman" w:cs="Arial"/>
          <w:b/>
          <w:bCs/>
          <w:color w:val="233749"/>
          <w:kern w:val="0"/>
          <w:sz w:val="28"/>
          <w:szCs w:val="28"/>
          <w:shd w:val="clear" w:color="auto" w:fill="FCDF6D"/>
          <w:lang w:eastAsia="en-AU"/>
          <w14:ligatures w14:val="none"/>
        </w:rPr>
      </w:pPr>
      <w:r w:rsidRPr="00D041F6">
        <w:rPr>
          <w:rFonts w:eastAsia="Times New Roman" w:cs="Arial"/>
          <w:b/>
          <w:bCs/>
          <w:color w:val="233749"/>
          <w:kern w:val="0"/>
          <w:sz w:val="28"/>
          <w:szCs w:val="28"/>
          <w:shd w:val="clear" w:color="auto" w:fill="FCDF6D"/>
          <w:lang w:eastAsia="en-AU"/>
          <w14:ligatures w14:val="none"/>
        </w:rPr>
        <w:t xml:space="preserve">And the landlord does nothing to stop it at all, </w:t>
      </w:r>
    </w:p>
    <w:p w14:paraId="25C7418F" w14:textId="77777777" w:rsidR="008E0679" w:rsidRPr="00D041F6" w:rsidRDefault="008E0679" w:rsidP="008E0679">
      <w:pPr>
        <w:spacing w:after="0" w:line="240" w:lineRule="auto"/>
        <w:rPr>
          <w:rFonts w:eastAsia="Times New Roman" w:cs="Times New Roman"/>
          <w:kern w:val="0"/>
          <w:sz w:val="28"/>
          <w:szCs w:val="28"/>
          <w:lang w:eastAsia="en-AU"/>
          <w14:ligatures w14:val="none"/>
        </w:rPr>
      </w:pPr>
      <w:r w:rsidRPr="00D041F6">
        <w:rPr>
          <w:rFonts w:eastAsia="Times New Roman" w:cs="Arial"/>
          <w:b/>
          <w:bCs/>
          <w:color w:val="233749"/>
          <w:kern w:val="0"/>
          <w:sz w:val="28"/>
          <w:szCs w:val="28"/>
          <w:shd w:val="clear" w:color="auto" w:fill="FCDF6D"/>
          <w:lang w:eastAsia="en-AU"/>
          <w14:ligatures w14:val="none"/>
        </w:rPr>
        <w:t>That death on the wall.</w:t>
      </w:r>
    </w:p>
    <w:p w14:paraId="682AC2C5" w14:textId="6B76298F" w:rsidR="008E0679" w:rsidRPr="00D041F6" w:rsidRDefault="008E0679" w:rsidP="008E0679">
      <w:pPr>
        <w:spacing w:after="0" w:line="240" w:lineRule="auto"/>
        <w:rPr>
          <w:rFonts w:eastAsia="Times New Roman" w:cs="Arial"/>
          <w:i/>
          <w:iCs/>
          <w:color w:val="233749"/>
          <w:kern w:val="0"/>
          <w:sz w:val="28"/>
          <w:szCs w:val="28"/>
          <w:lang w:eastAsia="en-AU"/>
          <w14:ligatures w14:val="none"/>
        </w:rPr>
      </w:pPr>
      <w:r w:rsidRPr="00D041F6">
        <w:rPr>
          <w:rFonts w:eastAsia="Times New Roman" w:cs="Arial"/>
          <w:i/>
          <w:iCs/>
          <w:color w:val="233749"/>
          <w:kern w:val="0"/>
          <w:sz w:val="28"/>
          <w:szCs w:val="28"/>
          <w:lang w:eastAsia="en-AU"/>
          <w14:ligatures w14:val="none"/>
        </w:rPr>
        <w:t xml:space="preserve">- </w:t>
      </w:r>
      <w:hyperlink r:id="rId23" w:history="1">
        <w:r w:rsidRPr="00D041F6">
          <w:rPr>
            <w:rStyle w:val="Hyperlink"/>
            <w:rFonts w:eastAsia="Times New Roman" w:cs="Arial"/>
            <w:i/>
            <w:iCs/>
            <w:kern w:val="0"/>
            <w:sz w:val="28"/>
            <w:szCs w:val="28"/>
            <w:lang w:eastAsia="en-AU"/>
            <w14:ligatures w14:val="none"/>
          </w:rPr>
          <w:t>lyrics from “Lead Poison on the Wall,”</w:t>
        </w:r>
      </w:hyperlink>
      <w:r w:rsidRPr="00D041F6">
        <w:rPr>
          <w:rFonts w:eastAsia="Times New Roman" w:cs="Arial"/>
          <w:i/>
          <w:iCs/>
          <w:color w:val="233749"/>
          <w:kern w:val="0"/>
          <w:sz w:val="28"/>
          <w:szCs w:val="28"/>
          <w:lang w:eastAsia="en-AU"/>
          <w14:ligatures w14:val="none"/>
        </w:rPr>
        <w:t xml:space="preserve"> © Jimmy Collier</w:t>
      </w:r>
    </w:p>
    <w:p w14:paraId="1A394CB5" w14:textId="77777777" w:rsidR="00D15A82" w:rsidRPr="00D041F6" w:rsidRDefault="00D15A82" w:rsidP="00284E37">
      <w:pPr>
        <w:rPr>
          <w:rFonts w:cs="Calibri"/>
          <w:sz w:val="28"/>
          <w:szCs w:val="28"/>
        </w:rPr>
      </w:pPr>
    </w:p>
    <w:p w14:paraId="337ABC33" w14:textId="23120D58" w:rsidR="00284E37" w:rsidRPr="00D041F6" w:rsidRDefault="00037A2B" w:rsidP="00284E37">
      <w:pPr>
        <w:rPr>
          <w:sz w:val="28"/>
          <w:szCs w:val="28"/>
        </w:rPr>
      </w:pPr>
      <w:r w:rsidRPr="00D041F6">
        <w:rPr>
          <w:sz w:val="28"/>
          <w:szCs w:val="28"/>
        </w:rPr>
        <w:t>The demoni</w:t>
      </w:r>
      <w:r w:rsidR="00DD02FB" w:rsidRPr="00D041F6">
        <w:rPr>
          <w:sz w:val="28"/>
          <w:szCs w:val="28"/>
        </w:rPr>
        <w:t>z</w:t>
      </w:r>
      <w:r w:rsidRPr="00D041F6">
        <w:rPr>
          <w:sz w:val="28"/>
          <w:szCs w:val="28"/>
        </w:rPr>
        <w:t>ation of Lead has many examples, some so extreme that they are propaganda. When directed at children, this is particularly troublesome and p</w:t>
      </w:r>
      <w:r w:rsidR="00D15A82" w:rsidRPr="00D041F6">
        <w:rPr>
          <w:sz w:val="28"/>
          <w:szCs w:val="28"/>
        </w:rPr>
        <w:t>lau</w:t>
      </w:r>
      <w:r w:rsidRPr="00D041F6">
        <w:rPr>
          <w:sz w:val="28"/>
          <w:szCs w:val="28"/>
        </w:rPr>
        <w:t>sibly against the wishes of</w:t>
      </w:r>
      <w:r w:rsidR="00DD02FB" w:rsidRPr="00D041F6">
        <w:rPr>
          <w:sz w:val="28"/>
          <w:szCs w:val="28"/>
        </w:rPr>
        <w:t xml:space="preserve"> some</w:t>
      </w:r>
      <w:r w:rsidRPr="00D041F6">
        <w:rPr>
          <w:sz w:val="28"/>
          <w:szCs w:val="28"/>
        </w:rPr>
        <w:t xml:space="preserve"> parents.</w:t>
      </w:r>
    </w:p>
    <w:p w14:paraId="040A5591" w14:textId="5FDE4DEB" w:rsidR="008873B5" w:rsidRPr="00EE3E23" w:rsidRDefault="0070561D" w:rsidP="00EE3E23">
      <w:pPr>
        <w:rPr>
          <w:sz w:val="28"/>
          <w:szCs w:val="28"/>
        </w:rPr>
      </w:pPr>
      <w:r w:rsidRPr="00D041F6">
        <w:rPr>
          <w:sz w:val="28"/>
          <w:szCs w:val="28"/>
        </w:rPr>
        <w:t xml:space="preserve">The propaganda </w:t>
      </w:r>
      <w:r w:rsidR="00DD02FB" w:rsidRPr="00D041F6">
        <w:rPr>
          <w:sz w:val="28"/>
          <w:szCs w:val="28"/>
        </w:rPr>
        <w:t>is widespread and possibly coordinated</w:t>
      </w:r>
      <w:r w:rsidRPr="00D041F6">
        <w:rPr>
          <w:sz w:val="28"/>
          <w:szCs w:val="28"/>
        </w:rPr>
        <w:t xml:space="preserve">. Here is the Australian Government paying money to </w:t>
      </w:r>
      <w:r w:rsidR="00962FF4">
        <w:rPr>
          <w:sz w:val="28"/>
          <w:szCs w:val="28"/>
        </w:rPr>
        <w:t xml:space="preserve">an organization named </w:t>
      </w:r>
      <w:r w:rsidRPr="00D041F6">
        <w:rPr>
          <w:sz w:val="28"/>
          <w:szCs w:val="28"/>
        </w:rPr>
        <w:t>Health</w:t>
      </w:r>
      <w:r w:rsidR="00F81455" w:rsidRPr="00D041F6">
        <w:rPr>
          <w:sz w:val="28"/>
          <w:szCs w:val="28"/>
        </w:rPr>
        <w:t xml:space="preserve"> </w:t>
      </w:r>
      <w:r w:rsidRPr="00D041F6">
        <w:rPr>
          <w:sz w:val="28"/>
          <w:szCs w:val="28"/>
        </w:rPr>
        <w:t>Direct to push a line that I</w:t>
      </w:r>
      <w:r w:rsidR="00962FF4">
        <w:rPr>
          <w:sz w:val="28"/>
          <w:szCs w:val="28"/>
        </w:rPr>
        <w:t xml:space="preserve"> hope to</w:t>
      </w:r>
      <w:r w:rsidRPr="00D041F6">
        <w:rPr>
          <w:sz w:val="28"/>
          <w:szCs w:val="28"/>
        </w:rPr>
        <w:t xml:space="preserve"> </w:t>
      </w:r>
      <w:r w:rsidR="008F0CB3">
        <w:rPr>
          <w:sz w:val="28"/>
          <w:szCs w:val="28"/>
        </w:rPr>
        <w:t xml:space="preserve">show </w:t>
      </w:r>
      <w:r w:rsidR="00AA55E9">
        <w:rPr>
          <w:sz w:val="28"/>
          <w:szCs w:val="28"/>
        </w:rPr>
        <w:t>can be</w:t>
      </w:r>
      <w:r w:rsidR="008F0CB3">
        <w:rPr>
          <w:sz w:val="28"/>
          <w:szCs w:val="28"/>
        </w:rPr>
        <w:t xml:space="preserve"> </w:t>
      </w:r>
      <w:r w:rsidRPr="00D041F6">
        <w:rPr>
          <w:sz w:val="28"/>
          <w:szCs w:val="28"/>
        </w:rPr>
        <w:t xml:space="preserve">demolish </w:t>
      </w:r>
      <w:r w:rsidR="008F0CB3">
        <w:rPr>
          <w:sz w:val="28"/>
          <w:szCs w:val="28"/>
        </w:rPr>
        <w:t xml:space="preserve">in a </w:t>
      </w:r>
      <w:r w:rsidRPr="00D041F6">
        <w:rPr>
          <w:sz w:val="28"/>
          <w:szCs w:val="28"/>
        </w:rPr>
        <w:t>later</w:t>
      </w:r>
      <w:r w:rsidR="008F0CB3">
        <w:rPr>
          <w:sz w:val="28"/>
          <w:szCs w:val="28"/>
        </w:rPr>
        <w:t xml:space="preserve"> section</w:t>
      </w:r>
      <w:r w:rsidRPr="00D041F6">
        <w:rPr>
          <w:sz w:val="28"/>
          <w:szCs w:val="28"/>
        </w:rPr>
        <w:t>.</w:t>
      </w:r>
      <w:r w:rsidR="00A50A2F">
        <w:rPr>
          <w:sz w:val="28"/>
          <w:szCs w:val="28"/>
        </w:rPr>
        <w:t xml:space="preserve"> They claim “</w:t>
      </w:r>
      <w:r w:rsidR="00A50A2F" w:rsidRPr="00A50A2F">
        <w:rPr>
          <w:sz w:val="28"/>
          <w:szCs w:val="28"/>
        </w:rPr>
        <w:t>Healthdirect</w:t>
      </w:r>
      <w:r w:rsidR="004E2E6F">
        <w:rPr>
          <w:sz w:val="28"/>
          <w:szCs w:val="28"/>
        </w:rPr>
        <w:t xml:space="preserve">, </w:t>
      </w:r>
      <w:r w:rsidR="00A50A2F" w:rsidRPr="00A50A2F">
        <w:rPr>
          <w:sz w:val="28"/>
          <w:szCs w:val="28"/>
        </w:rPr>
        <w:t>Free Australian health advice you can count on.</w:t>
      </w:r>
      <w:r w:rsidR="004E2E6F">
        <w:rPr>
          <w:sz w:val="28"/>
          <w:szCs w:val="28"/>
        </w:rPr>
        <w:t>”</w:t>
      </w:r>
    </w:p>
    <w:p w14:paraId="1B81585F" w14:textId="002A35ED" w:rsidR="008873B5" w:rsidRDefault="00EE3E23" w:rsidP="008873B5">
      <w:pPr>
        <w:numPr>
          <w:ilvl w:val="0"/>
          <w:numId w:val="8"/>
        </w:numPr>
        <w:tabs>
          <w:tab w:val="clear" w:pos="720"/>
          <w:tab w:val="num" w:pos="1080"/>
        </w:tabs>
        <w:spacing w:after="0"/>
        <w:ind w:left="1080"/>
        <w:rPr>
          <w:i/>
          <w:iCs/>
          <w:sz w:val="28"/>
          <w:szCs w:val="28"/>
        </w:rPr>
      </w:pPr>
      <w:r>
        <w:rPr>
          <w:i/>
          <w:iCs/>
          <w:sz w:val="28"/>
          <w:szCs w:val="28"/>
        </w:rPr>
        <w:t>“</w:t>
      </w:r>
      <w:r w:rsidR="008873B5" w:rsidRPr="008873B5">
        <w:rPr>
          <w:i/>
          <w:iCs/>
          <w:sz w:val="28"/>
          <w:szCs w:val="28"/>
        </w:rPr>
        <w:t>Lead can enter your body through breathing in or swallowing materials contaminated with lead, such as old paint or petrol.</w:t>
      </w:r>
    </w:p>
    <w:p w14:paraId="49640376" w14:textId="48C4EBF5" w:rsidR="008873B5" w:rsidRPr="00D32EC2" w:rsidRDefault="00EE3E23" w:rsidP="00840452">
      <w:pPr>
        <w:numPr>
          <w:ilvl w:val="0"/>
          <w:numId w:val="8"/>
        </w:numPr>
        <w:tabs>
          <w:tab w:val="clear" w:pos="720"/>
          <w:tab w:val="num" w:pos="1080"/>
        </w:tabs>
        <w:spacing w:after="0"/>
        <w:ind w:left="1080"/>
        <w:rPr>
          <w:i/>
          <w:iCs/>
          <w:sz w:val="28"/>
          <w:szCs w:val="28"/>
        </w:rPr>
      </w:pPr>
      <w:r>
        <w:rPr>
          <w:i/>
          <w:iCs/>
          <w:sz w:val="28"/>
          <w:szCs w:val="28"/>
        </w:rPr>
        <w:lastRenderedPageBreak/>
        <w:t>“</w:t>
      </w:r>
      <w:r w:rsidR="008873B5" w:rsidRPr="00D32EC2">
        <w:rPr>
          <w:i/>
          <w:iCs/>
          <w:sz w:val="28"/>
          <w:szCs w:val="28"/>
        </w:rPr>
        <w:t xml:space="preserve">Lead is a poison, and there </w:t>
      </w:r>
      <w:hyperlink r:id="rId24" w:history="1">
        <w:r w:rsidR="008873B5" w:rsidRPr="00D32EC2">
          <w:rPr>
            <w:rStyle w:val="Hyperlink"/>
            <w:i/>
            <w:iCs/>
            <w:sz w:val="28"/>
            <w:szCs w:val="28"/>
          </w:rPr>
          <w:t>is no safe level of lead exposure for anyone.</w:t>
        </w:r>
      </w:hyperlink>
    </w:p>
    <w:p w14:paraId="32B95E0C" w14:textId="34DE88B6" w:rsidR="008873B5" w:rsidRPr="008873B5" w:rsidRDefault="00EE3E23" w:rsidP="008873B5">
      <w:pPr>
        <w:numPr>
          <w:ilvl w:val="0"/>
          <w:numId w:val="8"/>
        </w:numPr>
        <w:tabs>
          <w:tab w:val="clear" w:pos="720"/>
          <w:tab w:val="num" w:pos="1080"/>
        </w:tabs>
        <w:spacing w:after="0"/>
        <w:ind w:left="1080"/>
        <w:rPr>
          <w:i/>
          <w:iCs/>
          <w:sz w:val="28"/>
          <w:szCs w:val="28"/>
        </w:rPr>
      </w:pPr>
      <w:r>
        <w:rPr>
          <w:i/>
          <w:iCs/>
          <w:sz w:val="28"/>
          <w:szCs w:val="28"/>
        </w:rPr>
        <w:t>“</w:t>
      </w:r>
      <w:r w:rsidR="008873B5" w:rsidRPr="008873B5">
        <w:rPr>
          <w:i/>
          <w:iCs/>
          <w:sz w:val="28"/>
          <w:szCs w:val="28"/>
        </w:rPr>
        <w:t>The risk of lead poisoning is highest for unborn babies, infants and children.</w:t>
      </w:r>
    </w:p>
    <w:p w14:paraId="0C59C84E" w14:textId="264AA071" w:rsidR="008873B5" w:rsidRPr="008873B5" w:rsidRDefault="00EE3E23" w:rsidP="008873B5">
      <w:pPr>
        <w:numPr>
          <w:ilvl w:val="0"/>
          <w:numId w:val="8"/>
        </w:numPr>
        <w:tabs>
          <w:tab w:val="clear" w:pos="720"/>
          <w:tab w:val="num" w:pos="1080"/>
        </w:tabs>
        <w:spacing w:after="0"/>
        <w:ind w:left="1080"/>
        <w:rPr>
          <w:i/>
          <w:iCs/>
          <w:sz w:val="28"/>
          <w:szCs w:val="28"/>
        </w:rPr>
      </w:pPr>
      <w:r>
        <w:rPr>
          <w:i/>
          <w:iCs/>
          <w:sz w:val="28"/>
          <w:szCs w:val="28"/>
        </w:rPr>
        <w:t>“</w:t>
      </w:r>
      <w:r w:rsidR="008873B5" w:rsidRPr="008873B5">
        <w:rPr>
          <w:i/>
          <w:iCs/>
          <w:sz w:val="28"/>
          <w:szCs w:val="28"/>
        </w:rPr>
        <w:t>You should use ‘lead alert' practices if renovating or painting your home.</w:t>
      </w:r>
      <w:r w:rsidR="00840452">
        <w:rPr>
          <w:i/>
          <w:iCs/>
          <w:sz w:val="28"/>
          <w:szCs w:val="28"/>
        </w:rPr>
        <w:t>”</w:t>
      </w:r>
    </w:p>
    <w:p w14:paraId="555BE0B3" w14:textId="387D42B6" w:rsidR="00037A2B" w:rsidRPr="00D041F6" w:rsidRDefault="00037A2B" w:rsidP="00284E37">
      <w:pPr>
        <w:rPr>
          <w:sz w:val="28"/>
          <w:szCs w:val="28"/>
        </w:rPr>
      </w:pPr>
      <w:r w:rsidRPr="00D041F6">
        <w:rPr>
          <w:sz w:val="28"/>
          <w:szCs w:val="28"/>
        </w:rPr>
        <w:t xml:space="preserve">The Establishment story is mainly about the alleged medical effects of Lead in the bodies of babies and youngsters affecting their innate intelligence, mainly as linked to IQ testing and its correlation with the measurement of Lead in their blood, either at one time or as it </w:t>
      </w:r>
      <w:r w:rsidR="006727BF">
        <w:rPr>
          <w:sz w:val="28"/>
          <w:szCs w:val="28"/>
        </w:rPr>
        <w:t>might change</w:t>
      </w:r>
      <w:r w:rsidRPr="00D041F6">
        <w:rPr>
          <w:sz w:val="28"/>
          <w:szCs w:val="28"/>
        </w:rPr>
        <w:t xml:space="preserve"> over time.</w:t>
      </w:r>
    </w:p>
    <w:p w14:paraId="33ED1FA9" w14:textId="3A5B32B6" w:rsidR="00037A2B" w:rsidRPr="00D041F6" w:rsidRDefault="00037A2B" w:rsidP="00037A2B">
      <w:pPr>
        <w:rPr>
          <w:rFonts w:cs="Calibri"/>
          <w:sz w:val="28"/>
          <w:szCs w:val="28"/>
        </w:rPr>
      </w:pPr>
      <w:r w:rsidRPr="00D041F6">
        <w:rPr>
          <w:rFonts w:cs="Calibri"/>
          <w:sz w:val="28"/>
          <w:szCs w:val="28"/>
        </w:rPr>
        <w:t xml:space="preserve">Dr Herbert L Needleman authored many papers including a </w:t>
      </w:r>
      <w:hyperlink r:id="rId25" w:history="1">
        <w:r w:rsidRPr="00D041F6">
          <w:rPr>
            <w:rStyle w:val="Hyperlink"/>
            <w:rFonts w:cs="Calibri"/>
            <w:sz w:val="28"/>
            <w:szCs w:val="28"/>
          </w:rPr>
          <w:t>1999 history of lead</w:t>
        </w:r>
      </w:hyperlink>
      <w:r w:rsidRPr="00D041F6">
        <w:rPr>
          <w:rFonts w:cs="Calibri"/>
          <w:sz w:val="28"/>
          <w:szCs w:val="28"/>
        </w:rPr>
        <w:t xml:space="preserve"> and a </w:t>
      </w:r>
      <w:hyperlink r:id="rId26" w:history="1">
        <w:r w:rsidRPr="00F14752">
          <w:rPr>
            <w:rStyle w:val="Hyperlink"/>
            <w:rFonts w:cs="Calibri"/>
            <w:sz w:val="28"/>
            <w:szCs w:val="28"/>
          </w:rPr>
          <w:t>2011 paper on childhood cases</w:t>
        </w:r>
      </w:hyperlink>
      <w:r w:rsidRPr="00D041F6">
        <w:rPr>
          <w:rFonts w:cs="Calibri"/>
          <w:sz w:val="28"/>
          <w:szCs w:val="28"/>
        </w:rPr>
        <w:t>. He is a major author of The Establishment story.</w:t>
      </w:r>
    </w:p>
    <w:p w14:paraId="2C8375AC" w14:textId="44C228B2" w:rsidR="00037A2B" w:rsidRPr="00D041F6" w:rsidRDefault="00037A2B" w:rsidP="00037A2B">
      <w:pPr>
        <w:rPr>
          <w:sz w:val="28"/>
          <w:szCs w:val="28"/>
        </w:rPr>
      </w:pPr>
      <w:r w:rsidRPr="00D041F6">
        <w:rPr>
          <w:rFonts w:cs="Calibri"/>
          <w:sz w:val="28"/>
          <w:szCs w:val="28"/>
        </w:rPr>
        <w:t xml:space="preserve">It is not dirty fighting to note that </w:t>
      </w:r>
      <w:hyperlink r:id="rId27" w:history="1">
        <w:r w:rsidRPr="00D041F6">
          <w:rPr>
            <w:rStyle w:val="Hyperlink"/>
            <w:rFonts w:cs="Calibri"/>
            <w:sz w:val="28"/>
            <w:szCs w:val="28"/>
          </w:rPr>
          <w:t>Dr Needleman had an earlier scientific conduct examination</w:t>
        </w:r>
        <w:r w:rsidRPr="00D041F6">
          <w:rPr>
            <w:rStyle w:val="Hyperlink"/>
            <w:sz w:val="28"/>
            <w:szCs w:val="28"/>
          </w:rPr>
          <w:t xml:space="preserve"> reported in a 1996 summary</w:t>
        </w:r>
      </w:hyperlink>
      <w:r w:rsidRPr="00D041F6">
        <w:rPr>
          <w:sz w:val="28"/>
          <w:szCs w:val="28"/>
        </w:rPr>
        <w:t xml:space="preserve">. </w:t>
      </w:r>
    </w:p>
    <w:p w14:paraId="58F90A2A" w14:textId="36672A53" w:rsidR="00BC56FA" w:rsidRPr="00D041F6" w:rsidRDefault="00BC56FA" w:rsidP="00BC56FA">
      <w:pPr>
        <w:ind w:left="720"/>
        <w:rPr>
          <w:i/>
          <w:iCs/>
          <w:sz w:val="28"/>
          <w:szCs w:val="28"/>
        </w:rPr>
      </w:pPr>
      <w:r w:rsidRPr="00D041F6">
        <w:rPr>
          <w:i/>
          <w:iCs/>
          <w:sz w:val="28"/>
          <w:szCs w:val="28"/>
        </w:rPr>
        <w:t>The report concluded that "Dr. Needleman was deliberately misleading in the published accounts of the procedures used in the 1979 study." The board unanimously recommended that Dr Needleman submit corrective statements to the journals in which his original studies were published and that he make his complete data set available to any investigator.”</w:t>
      </w:r>
    </w:p>
    <w:p w14:paraId="7AD0547E" w14:textId="0B0B5C53" w:rsidR="00037A2B" w:rsidRPr="00D041F6" w:rsidRDefault="00BC56FA" w:rsidP="00037A2B">
      <w:pPr>
        <w:rPr>
          <w:rFonts w:cs="Calibri"/>
          <w:sz w:val="28"/>
          <w:szCs w:val="28"/>
        </w:rPr>
      </w:pPr>
      <w:r w:rsidRPr="00D041F6">
        <w:rPr>
          <w:rFonts w:cs="Calibri"/>
          <w:sz w:val="28"/>
          <w:szCs w:val="28"/>
        </w:rPr>
        <w:t xml:space="preserve">Dr </w:t>
      </w:r>
      <w:r w:rsidR="00037A2B" w:rsidRPr="00D041F6">
        <w:rPr>
          <w:rFonts w:cs="Calibri"/>
          <w:sz w:val="28"/>
          <w:szCs w:val="28"/>
        </w:rPr>
        <w:t>Bruce Lanphear is another prominent author is whose titles as primary author appear in an Internet search for “Lanphear lead poisoning”</w:t>
      </w:r>
      <w:r w:rsidR="00D15A82" w:rsidRPr="00D041F6">
        <w:rPr>
          <w:rFonts w:cs="Calibri"/>
          <w:sz w:val="28"/>
          <w:szCs w:val="28"/>
        </w:rPr>
        <w:t xml:space="preserve"> in order of their publication year </w:t>
      </w:r>
      <w:r w:rsidR="00CC1B7A" w:rsidRPr="00D041F6">
        <w:rPr>
          <w:rFonts w:cs="Calibri"/>
          <w:sz w:val="28"/>
          <w:szCs w:val="28"/>
        </w:rPr>
        <w:t xml:space="preserve">and title </w:t>
      </w:r>
      <w:r w:rsidR="00D15A82" w:rsidRPr="00D041F6">
        <w:rPr>
          <w:rFonts w:cs="Calibri"/>
          <w:sz w:val="28"/>
          <w:szCs w:val="28"/>
        </w:rPr>
        <w:t>given by the search</w:t>
      </w:r>
      <w:r w:rsidR="00037A2B" w:rsidRPr="00D041F6">
        <w:rPr>
          <w:rFonts w:cs="Calibri"/>
          <w:sz w:val="28"/>
          <w:szCs w:val="28"/>
        </w:rPr>
        <w:t>.</w:t>
      </w:r>
      <w:r w:rsidR="00037A2B" w:rsidRPr="00D041F6">
        <w:rPr>
          <w:rFonts w:eastAsia="Calibri" w:cs="Times New Roman"/>
          <w:b/>
          <w:bCs/>
          <w:color w:val="FF0000"/>
          <w:sz w:val="28"/>
          <w:szCs w:val="28"/>
        </w:rPr>
        <w:t xml:space="preserve"> </w:t>
      </w:r>
    </w:p>
    <w:p w14:paraId="2546556B" w14:textId="1D0EFC8F" w:rsidR="00037A2B" w:rsidRPr="00D041F6" w:rsidRDefault="00037A2B" w:rsidP="00CC1B7A">
      <w:pPr>
        <w:pStyle w:val="ListParagraph"/>
        <w:numPr>
          <w:ilvl w:val="0"/>
          <w:numId w:val="3"/>
        </w:numPr>
        <w:spacing w:after="0"/>
        <w:rPr>
          <w:rFonts w:cs="Arial"/>
          <w:i/>
          <w:iCs/>
          <w:color w:val="262626" w:themeColor="text1" w:themeTint="D9"/>
          <w:sz w:val="28"/>
          <w:szCs w:val="28"/>
        </w:rPr>
      </w:pPr>
      <w:r w:rsidRPr="00D041F6">
        <w:rPr>
          <w:rFonts w:cs="Arial"/>
          <w:i/>
          <w:iCs/>
          <w:color w:val="262626" w:themeColor="text1" w:themeTint="D9"/>
          <w:sz w:val="28"/>
          <w:szCs w:val="28"/>
        </w:rPr>
        <w:t>2018 Low Level Lead Exposure and Mortality in US Adults</w:t>
      </w:r>
    </w:p>
    <w:p w14:paraId="3F38C522" w14:textId="77777777" w:rsidR="00B24FA3" w:rsidRPr="00D041F6" w:rsidRDefault="00037A2B" w:rsidP="00CC1B7A">
      <w:pPr>
        <w:pStyle w:val="ListParagraph"/>
        <w:numPr>
          <w:ilvl w:val="0"/>
          <w:numId w:val="3"/>
        </w:numPr>
        <w:spacing w:after="0"/>
        <w:rPr>
          <w:rStyle w:val="Hyperlink"/>
          <w:rFonts w:cs="Arial"/>
          <w:i/>
          <w:iCs/>
          <w:color w:val="262626" w:themeColor="text1" w:themeTint="D9"/>
          <w:sz w:val="28"/>
          <w:szCs w:val="28"/>
          <w:u w:val="none"/>
        </w:rPr>
      </w:pPr>
      <w:r w:rsidRPr="00D041F6">
        <w:rPr>
          <w:rFonts w:cs="Arial"/>
          <w:i/>
          <w:iCs/>
          <w:color w:val="262626" w:themeColor="text1" w:themeTint="D9"/>
          <w:sz w:val="28"/>
          <w:szCs w:val="28"/>
        </w:rPr>
        <w:t xml:space="preserve">2017  </w:t>
      </w:r>
      <w:hyperlink r:id="rId28" w:history="1">
        <w:r w:rsidRPr="00D041F6">
          <w:rPr>
            <w:rStyle w:val="Hyperlink"/>
            <w:rFonts w:cs="Arial"/>
            <w:i/>
            <w:iCs/>
            <w:color w:val="262626" w:themeColor="text1" w:themeTint="D9"/>
            <w:sz w:val="28"/>
            <w:szCs w:val="28"/>
            <w:u w:val="none"/>
          </w:rPr>
          <w:t>Still treating </w:t>
        </w:r>
        <w:r w:rsidR="00662C18" w:rsidRPr="00D041F6">
          <w:rPr>
            <w:rStyle w:val="Hyperlink"/>
            <w:rFonts w:cs="Arial"/>
            <w:i/>
            <w:iCs/>
            <w:color w:val="262626" w:themeColor="text1" w:themeTint="D9"/>
            <w:sz w:val="28"/>
            <w:szCs w:val="28"/>
            <w:u w:val="none"/>
          </w:rPr>
          <w:t>L</w:t>
        </w:r>
        <w:r w:rsidRPr="00D041F6">
          <w:rPr>
            <w:rStyle w:val="Hyperlink"/>
            <w:rFonts w:cs="Arial"/>
            <w:i/>
            <w:iCs/>
            <w:color w:val="262626" w:themeColor="text1" w:themeTint="D9"/>
            <w:sz w:val="28"/>
            <w:szCs w:val="28"/>
            <w:u w:val="none"/>
          </w:rPr>
          <w:t>ead poisoning after all these years</w:t>
        </w:r>
      </w:hyperlink>
    </w:p>
    <w:p w14:paraId="1647B63A" w14:textId="36E30B64" w:rsidR="00037A2B" w:rsidRPr="00D041F6" w:rsidRDefault="00037A2B" w:rsidP="00CC1B7A">
      <w:pPr>
        <w:pStyle w:val="ListParagraph"/>
        <w:numPr>
          <w:ilvl w:val="0"/>
          <w:numId w:val="3"/>
        </w:numPr>
        <w:spacing w:after="0"/>
        <w:rPr>
          <w:rStyle w:val="Hyperlink"/>
          <w:rFonts w:cs="Arial"/>
          <w:i/>
          <w:iCs/>
          <w:color w:val="262626" w:themeColor="text1" w:themeTint="D9"/>
          <w:sz w:val="28"/>
          <w:szCs w:val="28"/>
          <w:u w:val="none"/>
        </w:rPr>
      </w:pPr>
      <w:r w:rsidRPr="00D041F6">
        <w:rPr>
          <w:rFonts w:cs="Arial"/>
          <w:i/>
          <w:iCs/>
          <w:color w:val="262626" w:themeColor="text1" w:themeTint="D9"/>
          <w:sz w:val="28"/>
          <w:szCs w:val="28"/>
        </w:rPr>
        <w:t xml:space="preserve">2005  </w:t>
      </w:r>
      <w:hyperlink r:id="rId29" w:history="1">
        <w:r w:rsidRPr="00D041F6">
          <w:rPr>
            <w:rStyle w:val="Hyperlink"/>
            <w:rFonts w:cs="Arial"/>
            <w:i/>
            <w:iCs/>
            <w:color w:val="262626" w:themeColor="text1" w:themeTint="D9"/>
            <w:sz w:val="28"/>
            <w:szCs w:val="28"/>
            <w:u w:val="none"/>
          </w:rPr>
          <w:t>Childhood </w:t>
        </w:r>
        <w:r w:rsidR="00662C18" w:rsidRPr="00D041F6">
          <w:rPr>
            <w:rStyle w:val="Hyperlink"/>
            <w:rFonts w:cs="Arial"/>
            <w:i/>
            <w:iCs/>
            <w:color w:val="262626" w:themeColor="text1" w:themeTint="D9"/>
            <w:sz w:val="28"/>
            <w:szCs w:val="28"/>
            <w:u w:val="none"/>
          </w:rPr>
          <w:t>L</w:t>
        </w:r>
        <w:r w:rsidRPr="00D041F6">
          <w:rPr>
            <w:rStyle w:val="Hyperlink"/>
            <w:rFonts w:cs="Arial"/>
            <w:i/>
            <w:iCs/>
            <w:color w:val="262626" w:themeColor="text1" w:themeTint="D9"/>
            <w:sz w:val="28"/>
            <w:szCs w:val="28"/>
            <w:u w:val="none"/>
          </w:rPr>
          <w:t>ead poisoning prevention: too little, too late</w:t>
        </w:r>
      </w:hyperlink>
    </w:p>
    <w:p w14:paraId="58268611" w14:textId="07E1C052" w:rsidR="00037A2B" w:rsidRPr="00D041F6" w:rsidRDefault="00037A2B" w:rsidP="00CC1B7A">
      <w:pPr>
        <w:pStyle w:val="ListParagraph"/>
        <w:numPr>
          <w:ilvl w:val="0"/>
          <w:numId w:val="3"/>
        </w:numPr>
        <w:spacing w:after="0"/>
        <w:rPr>
          <w:rStyle w:val="Hyperlink"/>
          <w:rFonts w:cs="Arial"/>
          <w:i/>
          <w:iCs/>
          <w:color w:val="262626" w:themeColor="text1" w:themeTint="D9"/>
          <w:sz w:val="28"/>
          <w:szCs w:val="28"/>
          <w:u w:val="none"/>
        </w:rPr>
      </w:pPr>
      <w:r w:rsidRPr="00D041F6">
        <w:rPr>
          <w:i/>
          <w:iCs/>
          <w:color w:val="262626" w:themeColor="text1" w:themeTint="D9"/>
          <w:sz w:val="28"/>
          <w:szCs w:val="28"/>
        </w:rPr>
        <w:t xml:space="preserve">2003  </w:t>
      </w:r>
      <w:hyperlink r:id="rId30" w:history="1">
        <w:r w:rsidRPr="00D041F6">
          <w:rPr>
            <w:rStyle w:val="Hyperlink"/>
            <w:rFonts w:cs="Arial"/>
            <w:i/>
            <w:iCs/>
            <w:color w:val="262626" w:themeColor="text1" w:themeTint="D9"/>
            <w:sz w:val="28"/>
            <w:szCs w:val="28"/>
            <w:u w:val="none"/>
          </w:rPr>
          <w:t>Prevention of </w:t>
        </w:r>
        <w:r w:rsidR="00662C18" w:rsidRPr="00D041F6">
          <w:rPr>
            <w:rStyle w:val="Hyperlink"/>
            <w:rFonts w:cs="Arial"/>
            <w:i/>
            <w:iCs/>
            <w:color w:val="262626" w:themeColor="text1" w:themeTint="D9"/>
            <w:sz w:val="28"/>
            <w:szCs w:val="28"/>
            <w:u w:val="none"/>
          </w:rPr>
          <w:t>L</w:t>
        </w:r>
        <w:r w:rsidRPr="00D041F6">
          <w:rPr>
            <w:rStyle w:val="Hyperlink"/>
            <w:rFonts w:cs="Arial"/>
            <w:i/>
            <w:iCs/>
            <w:color w:val="262626" w:themeColor="text1" w:themeTint="D9"/>
            <w:sz w:val="28"/>
            <w:szCs w:val="28"/>
            <w:u w:val="none"/>
          </w:rPr>
          <w:t>ead toxicity in US children</w:t>
        </w:r>
      </w:hyperlink>
    </w:p>
    <w:p w14:paraId="58F22074" w14:textId="77777777" w:rsidR="00037A2B" w:rsidRPr="00D041F6" w:rsidRDefault="00037A2B" w:rsidP="00CC1B7A">
      <w:pPr>
        <w:pStyle w:val="ListParagraph"/>
        <w:numPr>
          <w:ilvl w:val="0"/>
          <w:numId w:val="3"/>
        </w:numPr>
        <w:spacing w:after="0"/>
        <w:rPr>
          <w:rStyle w:val="Hyperlink"/>
          <w:rFonts w:cs="Arial"/>
          <w:i/>
          <w:iCs/>
          <w:color w:val="262626" w:themeColor="text1" w:themeTint="D9"/>
          <w:sz w:val="28"/>
          <w:szCs w:val="28"/>
          <w:u w:val="none"/>
        </w:rPr>
      </w:pPr>
      <w:r w:rsidRPr="00D041F6">
        <w:rPr>
          <w:rFonts w:cs="Arial"/>
          <w:i/>
          <w:iCs/>
          <w:color w:val="262626" w:themeColor="text1" w:themeTint="D9"/>
          <w:sz w:val="28"/>
          <w:szCs w:val="28"/>
        </w:rPr>
        <w:t xml:space="preserve">2008  </w:t>
      </w:r>
      <w:hyperlink r:id="rId31" w:history="1">
        <w:r w:rsidRPr="00D041F6">
          <w:rPr>
            <w:rStyle w:val="Hyperlink"/>
            <w:rFonts w:cs="Arial"/>
            <w:i/>
            <w:iCs/>
            <w:color w:val="262626" w:themeColor="text1" w:themeTint="D9"/>
            <w:sz w:val="28"/>
            <w:szCs w:val="28"/>
            <w:u w:val="none"/>
          </w:rPr>
          <w:t>The Contamination of Scientific Advisory Committees: A Case Study of Industry Influence on the Prevention of Childhood Lead Poisoning</w:t>
        </w:r>
      </w:hyperlink>
      <w:r w:rsidRPr="00D041F6">
        <w:rPr>
          <w:rStyle w:val="Hyperlink"/>
          <w:rFonts w:cs="Arial"/>
          <w:i/>
          <w:iCs/>
          <w:color w:val="262626" w:themeColor="text1" w:themeTint="D9"/>
          <w:sz w:val="28"/>
          <w:szCs w:val="28"/>
          <w:u w:val="none"/>
        </w:rPr>
        <w:t xml:space="preserve"> </w:t>
      </w:r>
    </w:p>
    <w:p w14:paraId="5BD3D9A8" w14:textId="424B9BCD" w:rsidR="00037A2B" w:rsidRPr="00D041F6" w:rsidRDefault="00037A2B" w:rsidP="00CC1B7A">
      <w:pPr>
        <w:pStyle w:val="ListParagraph"/>
        <w:numPr>
          <w:ilvl w:val="0"/>
          <w:numId w:val="3"/>
        </w:numPr>
        <w:spacing w:after="0"/>
        <w:rPr>
          <w:rStyle w:val="Hyperlink"/>
          <w:rFonts w:cs="Arial"/>
          <w:i/>
          <w:iCs/>
          <w:color w:val="262626" w:themeColor="text1" w:themeTint="D9"/>
          <w:sz w:val="28"/>
          <w:szCs w:val="28"/>
          <w:u w:val="none"/>
        </w:rPr>
      </w:pPr>
      <w:r w:rsidRPr="00D041F6">
        <w:rPr>
          <w:i/>
          <w:iCs/>
          <w:color w:val="262626" w:themeColor="text1" w:themeTint="D9"/>
          <w:sz w:val="28"/>
          <w:szCs w:val="28"/>
        </w:rPr>
        <w:t xml:space="preserve">2018  </w:t>
      </w:r>
      <w:hyperlink r:id="rId32" w:history="1">
        <w:r w:rsidRPr="00D041F6">
          <w:rPr>
            <w:rStyle w:val="Hyperlink"/>
            <w:rFonts w:cs="Arial"/>
            <w:i/>
            <w:iCs/>
            <w:color w:val="262626" w:themeColor="text1" w:themeTint="D9"/>
            <w:sz w:val="28"/>
            <w:szCs w:val="28"/>
            <w:u w:val="none"/>
          </w:rPr>
          <w:t>Low-level </w:t>
        </w:r>
        <w:r w:rsidR="00662C18" w:rsidRPr="00D041F6">
          <w:rPr>
            <w:rStyle w:val="Hyperlink"/>
            <w:rFonts w:cs="Arial"/>
            <w:i/>
            <w:iCs/>
            <w:color w:val="262626" w:themeColor="text1" w:themeTint="D9"/>
            <w:sz w:val="28"/>
            <w:szCs w:val="28"/>
            <w:u w:val="none"/>
          </w:rPr>
          <w:t>L</w:t>
        </w:r>
        <w:r w:rsidRPr="00D041F6">
          <w:rPr>
            <w:rStyle w:val="Hyperlink"/>
            <w:rFonts w:cs="Arial"/>
            <w:i/>
            <w:iCs/>
            <w:color w:val="262626" w:themeColor="text1" w:themeTint="D9"/>
            <w:sz w:val="28"/>
            <w:szCs w:val="28"/>
            <w:u w:val="none"/>
          </w:rPr>
          <w:t>ead exposure and mortality in US adults: a population-based cohort study</w:t>
        </w:r>
      </w:hyperlink>
    </w:p>
    <w:p w14:paraId="6951E1DD" w14:textId="7348240B" w:rsidR="00037A2B" w:rsidRPr="00D041F6" w:rsidRDefault="00037A2B" w:rsidP="00CC1B7A">
      <w:pPr>
        <w:pStyle w:val="ListParagraph"/>
        <w:numPr>
          <w:ilvl w:val="0"/>
          <w:numId w:val="3"/>
        </w:numPr>
        <w:spacing w:after="0"/>
        <w:rPr>
          <w:rStyle w:val="Hyperlink"/>
          <w:rFonts w:cs="Arial"/>
          <w:i/>
          <w:iCs/>
          <w:color w:val="262626" w:themeColor="text1" w:themeTint="D9"/>
          <w:sz w:val="28"/>
          <w:szCs w:val="28"/>
          <w:u w:val="none"/>
        </w:rPr>
      </w:pPr>
      <w:r w:rsidRPr="00D041F6">
        <w:rPr>
          <w:i/>
          <w:iCs/>
          <w:color w:val="262626" w:themeColor="text1" w:themeTint="D9"/>
          <w:sz w:val="28"/>
          <w:szCs w:val="28"/>
        </w:rPr>
        <w:lastRenderedPageBreak/>
        <w:t xml:space="preserve">2019  </w:t>
      </w:r>
      <w:hyperlink r:id="rId33" w:history="1">
        <w:r w:rsidRPr="00D041F6">
          <w:rPr>
            <w:rStyle w:val="Hyperlink"/>
            <w:rFonts w:cs="Arial"/>
            <w:i/>
            <w:iCs/>
            <w:color w:val="262626" w:themeColor="text1" w:themeTint="D9"/>
            <w:sz w:val="28"/>
            <w:szCs w:val="28"/>
            <w:u w:val="none"/>
          </w:rPr>
          <w:t>Low-level </w:t>
        </w:r>
        <w:r w:rsidR="00662C18" w:rsidRPr="00D041F6">
          <w:rPr>
            <w:rStyle w:val="Hyperlink"/>
            <w:rFonts w:cs="Arial"/>
            <w:i/>
            <w:iCs/>
            <w:color w:val="262626" w:themeColor="text1" w:themeTint="D9"/>
            <w:sz w:val="28"/>
            <w:szCs w:val="28"/>
            <w:u w:val="none"/>
          </w:rPr>
          <w:t>L</w:t>
        </w:r>
        <w:r w:rsidRPr="00D041F6">
          <w:rPr>
            <w:rStyle w:val="Hyperlink"/>
            <w:rFonts w:cs="Arial"/>
            <w:i/>
            <w:iCs/>
            <w:color w:val="262626" w:themeColor="text1" w:themeTint="D9"/>
            <w:sz w:val="28"/>
            <w:szCs w:val="28"/>
            <w:u w:val="none"/>
          </w:rPr>
          <w:t>ead exposure and mortality in US adults: a population-based cohort study</w:t>
        </w:r>
      </w:hyperlink>
    </w:p>
    <w:p w14:paraId="0552C157" w14:textId="3F513C1E" w:rsidR="00037A2B" w:rsidRPr="00D041F6" w:rsidRDefault="00037A2B" w:rsidP="00CC1B7A">
      <w:pPr>
        <w:pStyle w:val="ListParagraph"/>
        <w:numPr>
          <w:ilvl w:val="0"/>
          <w:numId w:val="3"/>
        </w:numPr>
        <w:spacing w:after="0"/>
        <w:rPr>
          <w:rStyle w:val="Hyperlink"/>
          <w:rFonts w:cs="Arial"/>
          <w:i/>
          <w:iCs/>
          <w:color w:val="262626" w:themeColor="text1" w:themeTint="D9"/>
          <w:sz w:val="28"/>
          <w:szCs w:val="28"/>
          <w:u w:val="none"/>
        </w:rPr>
      </w:pPr>
      <w:r w:rsidRPr="00D041F6">
        <w:rPr>
          <w:i/>
          <w:iCs/>
          <w:color w:val="262626" w:themeColor="text1" w:themeTint="D9"/>
          <w:sz w:val="28"/>
          <w:szCs w:val="28"/>
        </w:rPr>
        <w:t xml:space="preserve">1996  </w:t>
      </w:r>
      <w:hyperlink r:id="rId34" w:history="1">
        <w:r w:rsidRPr="00D041F6">
          <w:rPr>
            <w:rStyle w:val="Hyperlink"/>
            <w:rFonts w:cs="Arial"/>
            <w:i/>
            <w:iCs/>
            <w:color w:val="262626" w:themeColor="text1" w:themeTint="D9"/>
            <w:sz w:val="28"/>
            <w:szCs w:val="28"/>
            <w:u w:val="none"/>
          </w:rPr>
          <w:t>Lead-contaminated house dust and urban children's blood </w:t>
        </w:r>
        <w:r w:rsidR="00662C18" w:rsidRPr="00D041F6">
          <w:rPr>
            <w:rStyle w:val="Hyperlink"/>
            <w:rFonts w:cs="Arial"/>
            <w:i/>
            <w:iCs/>
            <w:color w:val="262626" w:themeColor="text1" w:themeTint="D9"/>
            <w:sz w:val="28"/>
            <w:szCs w:val="28"/>
            <w:u w:val="none"/>
          </w:rPr>
          <w:t>L</w:t>
        </w:r>
        <w:r w:rsidRPr="00D041F6">
          <w:rPr>
            <w:rStyle w:val="Hyperlink"/>
            <w:rFonts w:cs="Arial"/>
            <w:i/>
            <w:iCs/>
            <w:color w:val="262626" w:themeColor="text1" w:themeTint="D9"/>
            <w:sz w:val="28"/>
            <w:szCs w:val="28"/>
            <w:u w:val="none"/>
          </w:rPr>
          <w:t>ead levels.</w:t>
        </w:r>
      </w:hyperlink>
    </w:p>
    <w:p w14:paraId="52CFE937" w14:textId="0E042601" w:rsidR="00037A2B" w:rsidRPr="00D041F6" w:rsidRDefault="00037A2B" w:rsidP="00CC1B7A">
      <w:pPr>
        <w:pStyle w:val="ListParagraph"/>
        <w:numPr>
          <w:ilvl w:val="0"/>
          <w:numId w:val="3"/>
        </w:numPr>
        <w:spacing w:after="0"/>
        <w:rPr>
          <w:rFonts w:cs="Calibri"/>
          <w:i/>
          <w:iCs/>
          <w:sz w:val="28"/>
          <w:szCs w:val="28"/>
        </w:rPr>
      </w:pPr>
      <w:r w:rsidRPr="00D041F6">
        <w:rPr>
          <w:i/>
          <w:iCs/>
          <w:color w:val="262626" w:themeColor="text1" w:themeTint="D9"/>
          <w:sz w:val="28"/>
          <w:szCs w:val="28"/>
        </w:rPr>
        <w:t xml:space="preserve">1998  </w:t>
      </w:r>
      <w:hyperlink r:id="rId35" w:history="1">
        <w:r w:rsidRPr="00D041F6">
          <w:rPr>
            <w:rStyle w:val="Hyperlink"/>
            <w:rFonts w:cs="Arial"/>
            <w:i/>
            <w:iCs/>
            <w:color w:val="262626" w:themeColor="text1" w:themeTint="D9"/>
            <w:sz w:val="28"/>
            <w:szCs w:val="28"/>
            <w:u w:val="none"/>
          </w:rPr>
          <w:t>The contribution of </w:t>
        </w:r>
        <w:r w:rsidR="00662C18" w:rsidRPr="00D041F6">
          <w:rPr>
            <w:rStyle w:val="Hyperlink"/>
            <w:rFonts w:cs="Arial"/>
            <w:i/>
            <w:iCs/>
            <w:color w:val="262626" w:themeColor="text1" w:themeTint="D9"/>
            <w:sz w:val="28"/>
            <w:szCs w:val="28"/>
            <w:u w:val="none"/>
          </w:rPr>
          <w:t>L</w:t>
        </w:r>
        <w:r w:rsidRPr="00D041F6">
          <w:rPr>
            <w:rStyle w:val="Hyperlink"/>
            <w:rFonts w:cs="Arial"/>
            <w:i/>
            <w:iCs/>
            <w:color w:val="262626" w:themeColor="text1" w:themeTint="D9"/>
            <w:sz w:val="28"/>
            <w:szCs w:val="28"/>
            <w:u w:val="none"/>
          </w:rPr>
          <w:t>ead-contaminated house dust and residential soil to children's blood </w:t>
        </w:r>
        <w:r w:rsidR="00662C18" w:rsidRPr="00D041F6">
          <w:rPr>
            <w:rStyle w:val="Hyperlink"/>
            <w:rFonts w:cs="Arial"/>
            <w:i/>
            <w:iCs/>
            <w:color w:val="262626" w:themeColor="text1" w:themeTint="D9"/>
            <w:sz w:val="28"/>
            <w:szCs w:val="28"/>
            <w:u w:val="none"/>
          </w:rPr>
          <w:t>L</w:t>
        </w:r>
        <w:r w:rsidRPr="00D041F6">
          <w:rPr>
            <w:rStyle w:val="Hyperlink"/>
            <w:rFonts w:cs="Arial"/>
            <w:i/>
            <w:iCs/>
            <w:color w:val="262626" w:themeColor="text1" w:themeTint="D9"/>
            <w:sz w:val="28"/>
            <w:szCs w:val="28"/>
            <w:u w:val="none"/>
          </w:rPr>
          <w:t>ead levels: a pooled analysis of 12 epidemiologic studies</w:t>
        </w:r>
      </w:hyperlink>
    </w:p>
    <w:p w14:paraId="4E29E5F8" w14:textId="77777777" w:rsidR="00D15A82" w:rsidRPr="00D041F6" w:rsidRDefault="00D15A82" w:rsidP="00037A2B">
      <w:pPr>
        <w:spacing w:after="0"/>
        <w:rPr>
          <w:sz w:val="28"/>
          <w:szCs w:val="28"/>
        </w:rPr>
      </w:pPr>
    </w:p>
    <w:p w14:paraId="0D32CF2E" w14:textId="53A95512" w:rsidR="00037A2B" w:rsidRPr="00D041F6" w:rsidRDefault="00D15A82" w:rsidP="00037A2B">
      <w:pPr>
        <w:spacing w:after="0"/>
        <w:rPr>
          <w:sz w:val="28"/>
          <w:szCs w:val="28"/>
        </w:rPr>
      </w:pPr>
      <w:r w:rsidRPr="00D041F6">
        <w:rPr>
          <w:sz w:val="28"/>
          <w:szCs w:val="28"/>
        </w:rPr>
        <w:t>In t</w:t>
      </w:r>
      <w:r w:rsidR="00037A2B" w:rsidRPr="00D041F6">
        <w:rPr>
          <w:sz w:val="28"/>
          <w:szCs w:val="28"/>
        </w:rPr>
        <w:t>his mixture</w:t>
      </w:r>
      <w:r w:rsidR="0030294F" w:rsidRPr="00D041F6">
        <w:rPr>
          <w:sz w:val="28"/>
          <w:szCs w:val="28"/>
        </w:rPr>
        <w:t xml:space="preserve">, the </w:t>
      </w:r>
      <w:r w:rsidR="00037A2B" w:rsidRPr="00D041F6">
        <w:rPr>
          <w:sz w:val="28"/>
          <w:szCs w:val="28"/>
        </w:rPr>
        <w:t xml:space="preserve">social sciences </w:t>
      </w:r>
      <w:r w:rsidR="0030294F" w:rsidRPr="00D041F6">
        <w:rPr>
          <w:sz w:val="28"/>
          <w:szCs w:val="28"/>
        </w:rPr>
        <w:t>versus</w:t>
      </w:r>
      <w:r w:rsidR="00037A2B" w:rsidRPr="00D041F6">
        <w:rPr>
          <w:sz w:val="28"/>
          <w:szCs w:val="28"/>
        </w:rPr>
        <w:t xml:space="preserve"> hard science</w:t>
      </w:r>
      <w:r w:rsidR="0030294F" w:rsidRPr="00D041F6">
        <w:rPr>
          <w:sz w:val="28"/>
          <w:szCs w:val="28"/>
        </w:rPr>
        <w:t>s balance</w:t>
      </w:r>
      <w:r w:rsidR="00037A2B" w:rsidRPr="00D041F6">
        <w:rPr>
          <w:sz w:val="28"/>
          <w:szCs w:val="28"/>
        </w:rPr>
        <w:t xml:space="preserve"> </w:t>
      </w:r>
      <w:r w:rsidR="00CC1B7A" w:rsidRPr="00D041F6">
        <w:rPr>
          <w:sz w:val="28"/>
          <w:szCs w:val="28"/>
        </w:rPr>
        <w:t xml:space="preserve">chosen </w:t>
      </w:r>
      <w:r w:rsidR="00BC56FA" w:rsidRPr="00D041F6">
        <w:rPr>
          <w:sz w:val="28"/>
          <w:szCs w:val="28"/>
        </w:rPr>
        <w:t xml:space="preserve">by Dr Lanphear </w:t>
      </w:r>
      <w:r w:rsidR="00037A2B" w:rsidRPr="00D041F6">
        <w:rPr>
          <w:sz w:val="28"/>
          <w:szCs w:val="28"/>
        </w:rPr>
        <w:t xml:space="preserve">has increased since 2000, to the extent that many imagine that recommendations of social movements like Diversity, </w:t>
      </w:r>
      <w:r w:rsidR="00BC56FA" w:rsidRPr="00D041F6">
        <w:rPr>
          <w:sz w:val="28"/>
          <w:szCs w:val="28"/>
        </w:rPr>
        <w:t xml:space="preserve">Equity, </w:t>
      </w:r>
      <w:r w:rsidR="00037A2B" w:rsidRPr="00D041F6">
        <w:rPr>
          <w:sz w:val="28"/>
          <w:szCs w:val="28"/>
        </w:rPr>
        <w:t xml:space="preserve">Inclusion  (DEI) and Environmental, Social and Governance (ESG) should be </w:t>
      </w:r>
      <w:hyperlink r:id="rId36" w:history="1">
        <w:r w:rsidR="00037A2B" w:rsidRPr="00D041F6">
          <w:rPr>
            <w:rStyle w:val="Hyperlink"/>
            <w:sz w:val="28"/>
            <w:szCs w:val="28"/>
          </w:rPr>
          <w:t>automatic inclusions in scientific publications</w:t>
        </w:r>
      </w:hyperlink>
      <w:r w:rsidR="00037A2B" w:rsidRPr="00D041F6">
        <w:rPr>
          <w:sz w:val="28"/>
          <w:szCs w:val="28"/>
        </w:rPr>
        <w:t>.</w:t>
      </w:r>
      <w:r w:rsidR="00760BC4" w:rsidRPr="00D041F6">
        <w:rPr>
          <w:sz w:val="28"/>
          <w:szCs w:val="28"/>
        </w:rPr>
        <w:t xml:space="preserve"> Thankfully, the first flush of approval of this silly trend has hit an early wall that sees some dominant investment funds who dipped a toe in the water finding it too hot to stay there.</w:t>
      </w:r>
    </w:p>
    <w:p w14:paraId="6C1EB8F5" w14:textId="77777777" w:rsidR="00E04157" w:rsidRPr="00D041F6" w:rsidRDefault="00E04157" w:rsidP="00037A2B">
      <w:pPr>
        <w:spacing w:after="0"/>
        <w:rPr>
          <w:sz w:val="28"/>
          <w:szCs w:val="28"/>
        </w:rPr>
      </w:pPr>
    </w:p>
    <w:p w14:paraId="2725D748" w14:textId="3CB3904E" w:rsidR="00037A2B" w:rsidRPr="00721E53" w:rsidRDefault="00037A2B" w:rsidP="00037A2B">
      <w:pPr>
        <w:rPr>
          <w:color w:val="000000" w:themeColor="text1"/>
          <w:sz w:val="28"/>
          <w:szCs w:val="28"/>
        </w:rPr>
      </w:pPr>
      <w:r w:rsidRPr="00721E53">
        <w:rPr>
          <w:color w:val="000000" w:themeColor="text1"/>
          <w:sz w:val="28"/>
          <w:szCs w:val="28"/>
        </w:rPr>
        <w:t xml:space="preserve">Also prominent </w:t>
      </w:r>
      <w:r w:rsidR="00CC1B7A" w:rsidRPr="00721E53">
        <w:rPr>
          <w:color w:val="000000" w:themeColor="text1"/>
          <w:sz w:val="28"/>
          <w:szCs w:val="28"/>
        </w:rPr>
        <w:t>with</w:t>
      </w:r>
      <w:r w:rsidRPr="00721E53">
        <w:rPr>
          <w:color w:val="000000" w:themeColor="text1"/>
          <w:sz w:val="28"/>
          <w:szCs w:val="28"/>
        </w:rPr>
        <w:t xml:space="preserve"> publicity is the World Health Organization of the United Nations, which is often a player in The Establishment </w:t>
      </w:r>
      <w:r w:rsidR="00BC56FA" w:rsidRPr="00721E53">
        <w:rPr>
          <w:color w:val="000000" w:themeColor="text1"/>
          <w:sz w:val="28"/>
          <w:szCs w:val="28"/>
        </w:rPr>
        <w:t>story for Lead</w:t>
      </w:r>
      <w:r w:rsidRPr="00721E53">
        <w:rPr>
          <w:color w:val="000000" w:themeColor="text1"/>
          <w:sz w:val="28"/>
          <w:szCs w:val="28"/>
        </w:rPr>
        <w:t>.</w:t>
      </w:r>
      <w:r w:rsidR="0070561D" w:rsidRPr="00721E53">
        <w:rPr>
          <w:color w:val="000000" w:themeColor="text1"/>
          <w:sz w:val="28"/>
          <w:szCs w:val="28"/>
        </w:rPr>
        <w:t xml:space="preserve"> Most of the many </w:t>
      </w:r>
      <w:r w:rsidRPr="00721E53">
        <w:rPr>
          <w:color w:val="000000" w:themeColor="text1"/>
          <w:sz w:val="28"/>
          <w:szCs w:val="28"/>
        </w:rPr>
        <w:t xml:space="preserve">WHO </w:t>
      </w:r>
      <w:r w:rsidR="0070561D" w:rsidRPr="00721E53">
        <w:rPr>
          <w:color w:val="000000" w:themeColor="text1"/>
          <w:sz w:val="28"/>
          <w:szCs w:val="28"/>
        </w:rPr>
        <w:t>Lead</w:t>
      </w:r>
      <w:r w:rsidR="009E72E1" w:rsidRPr="00721E53">
        <w:rPr>
          <w:color w:val="000000" w:themeColor="text1"/>
          <w:sz w:val="28"/>
          <w:szCs w:val="28"/>
        </w:rPr>
        <w:t xml:space="preserve"> articles that I have</w:t>
      </w:r>
      <w:r w:rsidR="0070561D" w:rsidRPr="00721E53">
        <w:rPr>
          <w:color w:val="000000" w:themeColor="text1"/>
          <w:sz w:val="28"/>
          <w:szCs w:val="28"/>
        </w:rPr>
        <w:t xml:space="preserve"> read </w:t>
      </w:r>
      <w:r w:rsidRPr="00721E53">
        <w:rPr>
          <w:color w:val="000000" w:themeColor="text1"/>
          <w:sz w:val="28"/>
          <w:szCs w:val="28"/>
        </w:rPr>
        <w:t>stress catastrophe</w:t>
      </w:r>
      <w:r w:rsidR="00CC1B7A" w:rsidRPr="00721E53">
        <w:rPr>
          <w:color w:val="000000" w:themeColor="text1"/>
          <w:sz w:val="28"/>
          <w:szCs w:val="28"/>
        </w:rPr>
        <w:t xml:space="preserve"> or predict harm</w:t>
      </w:r>
      <w:r w:rsidRPr="00721E53">
        <w:rPr>
          <w:color w:val="000000" w:themeColor="text1"/>
          <w:sz w:val="28"/>
          <w:szCs w:val="28"/>
        </w:rPr>
        <w:t xml:space="preserve">. </w:t>
      </w:r>
      <w:hyperlink r:id="rId37" w:history="1">
        <w:r w:rsidRPr="00721E53">
          <w:rPr>
            <w:rStyle w:val="Hyperlink"/>
            <w:color w:val="000000" w:themeColor="text1"/>
            <w:sz w:val="28"/>
            <w:szCs w:val="28"/>
          </w:rPr>
          <w:t>One October 2021 example</w:t>
        </w:r>
      </w:hyperlink>
      <w:r w:rsidRPr="00721E53">
        <w:rPr>
          <w:color w:val="000000" w:themeColor="text1"/>
          <w:sz w:val="28"/>
          <w:szCs w:val="28"/>
        </w:rPr>
        <w:t xml:space="preserve"> has references to a dozen more WHO papers. I have not read all of them</w:t>
      </w:r>
      <w:r w:rsidR="0070561D" w:rsidRPr="00721E53">
        <w:rPr>
          <w:color w:val="000000" w:themeColor="text1"/>
          <w:sz w:val="28"/>
          <w:szCs w:val="28"/>
        </w:rPr>
        <w:t xml:space="preserve"> because they have non-scientific conclusions like the following</w:t>
      </w:r>
      <w:r w:rsidRPr="00721E53">
        <w:rPr>
          <w:color w:val="000000" w:themeColor="text1"/>
          <w:sz w:val="28"/>
          <w:szCs w:val="28"/>
        </w:rPr>
        <w:t xml:space="preserve">. </w:t>
      </w:r>
    </w:p>
    <w:p w14:paraId="7EFB26D9" w14:textId="4D7299C9" w:rsidR="00037A2B" w:rsidRPr="00721E53" w:rsidRDefault="00BC56FA" w:rsidP="00037A2B">
      <w:pPr>
        <w:ind w:left="720"/>
        <w:rPr>
          <w:i/>
          <w:iCs/>
          <w:color w:val="000000" w:themeColor="text1"/>
          <w:sz w:val="28"/>
          <w:szCs w:val="28"/>
        </w:rPr>
      </w:pPr>
      <w:r w:rsidRPr="00721E53">
        <w:rPr>
          <w:i/>
          <w:iCs/>
          <w:color w:val="000000" w:themeColor="text1"/>
          <w:sz w:val="28"/>
          <w:szCs w:val="28"/>
        </w:rPr>
        <w:t>L</w:t>
      </w:r>
      <w:r w:rsidR="00037A2B" w:rsidRPr="00721E53">
        <w:rPr>
          <w:i/>
          <w:iCs/>
          <w:color w:val="000000" w:themeColor="text1"/>
          <w:sz w:val="28"/>
          <w:szCs w:val="28"/>
        </w:rPr>
        <w:t>ead is a toxic metal whose widespread use has caused extensive environmental contamination and health problems in many parts of the world. It is a cumulative toxicant that affects multiple body systems, including the neurological, haematological, gastrointestinal, cardiovascular, immune and renal systems. Children are especially vulnerable to the neurotoxic effects of lead, and even relatively low levels of exposure can cause serious and, in some cases, irreversible neurological damage.</w:t>
      </w:r>
    </w:p>
    <w:p w14:paraId="0A1DAA6E" w14:textId="76042364" w:rsidR="0070561D" w:rsidRPr="00D041F6" w:rsidRDefault="00760BC4" w:rsidP="0070561D">
      <w:pPr>
        <w:rPr>
          <w:color w:val="262626" w:themeColor="text1" w:themeTint="D9"/>
          <w:sz w:val="28"/>
          <w:szCs w:val="28"/>
        </w:rPr>
      </w:pPr>
      <w:r w:rsidRPr="00D041F6">
        <w:rPr>
          <w:color w:val="262626" w:themeColor="text1" w:themeTint="D9"/>
          <w:sz w:val="28"/>
          <w:szCs w:val="28"/>
        </w:rPr>
        <w:t>Objections to The Establishment Lead papers falls into three main groups that we shall now cover.</w:t>
      </w:r>
    </w:p>
    <w:p w14:paraId="55EAD145" w14:textId="6E1A4A9F" w:rsidR="00CC1B7A" w:rsidRDefault="00CC1B7A" w:rsidP="00CC1B7A">
      <w:pPr>
        <w:rPr>
          <w:rFonts w:cs="Calibri"/>
          <w:sz w:val="28"/>
          <w:szCs w:val="28"/>
        </w:rPr>
      </w:pPr>
      <w:r w:rsidRPr="00D041F6">
        <w:rPr>
          <w:rFonts w:cs="Calibri"/>
          <w:sz w:val="28"/>
          <w:szCs w:val="28"/>
        </w:rPr>
        <w:t xml:space="preserve">There are many papers that dispute this fundamental, alleged correlation, but they are not prominent in typical searches. A short sample follows. The interest is not in so much in the arguments that they promote, but more in </w:t>
      </w:r>
      <w:r w:rsidRPr="00D041F6">
        <w:rPr>
          <w:rFonts w:cs="Calibri"/>
          <w:sz w:val="28"/>
          <w:szCs w:val="28"/>
        </w:rPr>
        <w:lastRenderedPageBreak/>
        <w:t>the lack of response to the objections by those who promote “the black armband” treatment where</w:t>
      </w:r>
      <w:r w:rsidR="00821E7F">
        <w:rPr>
          <w:rFonts w:cs="Calibri"/>
          <w:sz w:val="28"/>
          <w:szCs w:val="28"/>
        </w:rPr>
        <w:t>by</w:t>
      </w:r>
      <w:r w:rsidRPr="00D041F6">
        <w:rPr>
          <w:rFonts w:cs="Calibri"/>
          <w:sz w:val="28"/>
          <w:szCs w:val="28"/>
        </w:rPr>
        <w:t xml:space="preserve"> a good crisis outweighs good news.</w:t>
      </w:r>
    </w:p>
    <w:p w14:paraId="01BF59AF" w14:textId="5E0B579A" w:rsidR="007A5D99" w:rsidRDefault="007A5D99" w:rsidP="00CC1B7A">
      <w:pPr>
        <w:rPr>
          <w:rFonts w:cs="Calibri"/>
          <w:sz w:val="28"/>
          <w:szCs w:val="28"/>
        </w:rPr>
      </w:pPr>
      <w:r>
        <w:rPr>
          <w:rFonts w:cs="Calibri"/>
          <w:sz w:val="28"/>
          <w:szCs w:val="28"/>
        </w:rPr>
        <w:t xml:space="preserve">There are many papers that dispute the </w:t>
      </w:r>
      <w:r w:rsidR="00CA218F">
        <w:rPr>
          <w:rFonts w:cs="Calibri"/>
          <w:sz w:val="28"/>
          <w:szCs w:val="28"/>
        </w:rPr>
        <w:t>conventional wisdom about lead poisoning.</w:t>
      </w:r>
    </w:p>
    <w:p w14:paraId="2C6B288C" w14:textId="77777777" w:rsidR="00CC1B7A" w:rsidRPr="00D041F6" w:rsidRDefault="00CC1B7A" w:rsidP="00CC1B7A">
      <w:pPr>
        <w:rPr>
          <w:rFonts w:cs="Calibri"/>
          <w:sz w:val="28"/>
          <w:szCs w:val="28"/>
        </w:rPr>
      </w:pPr>
      <w:r w:rsidRPr="00D041F6">
        <w:rPr>
          <w:rFonts w:cs="Calibri"/>
          <w:sz w:val="28"/>
          <w:szCs w:val="28"/>
        </w:rPr>
        <w:t>Alan S. Kaufman in May 2001 published “</w:t>
      </w:r>
      <w:hyperlink r:id="rId38" w:history="1">
        <w:r w:rsidRPr="00D041F6">
          <w:rPr>
            <w:rStyle w:val="Hyperlink"/>
            <w:rFonts w:cs="Calibri"/>
            <w:sz w:val="28"/>
            <w:szCs w:val="28"/>
          </w:rPr>
          <w:t>How dangerous are Low (Not Moderate or High) Doses  of Lead</w:t>
        </w:r>
      </w:hyperlink>
      <w:r w:rsidRPr="00D041F6">
        <w:rPr>
          <w:rFonts w:cs="Calibri"/>
          <w:sz w:val="28"/>
          <w:szCs w:val="28"/>
        </w:rPr>
        <w:t xml:space="preserve"> for Children’s Intellectual Development?”. Many issues are raised in a combative style that expresses many concerns about the alleged correlation that are valid to address, such as a bias in choice of people to studied. </w:t>
      </w:r>
    </w:p>
    <w:p w14:paraId="25FF4C97" w14:textId="77777777" w:rsidR="00CC1B7A" w:rsidRPr="00D041F6" w:rsidRDefault="00CC1B7A" w:rsidP="00CC1B7A">
      <w:pPr>
        <w:ind w:left="720"/>
        <w:rPr>
          <w:rFonts w:cs="Calibri"/>
          <w:i/>
          <w:iCs/>
          <w:sz w:val="28"/>
          <w:szCs w:val="28"/>
        </w:rPr>
      </w:pPr>
      <w:r w:rsidRPr="00D041F6">
        <w:rPr>
          <w:rFonts w:cs="Calibri"/>
          <w:i/>
          <w:iCs/>
          <w:sz w:val="28"/>
          <w:szCs w:val="28"/>
        </w:rPr>
        <w:t>“Ultimately, however, the case for the relationship of low blood lead to IQ loss seems to rest tenuously on data obtained from samples that included numerous subjects with moderate to severe levels of blood lead.”</w:t>
      </w:r>
    </w:p>
    <w:p w14:paraId="10DEE50E" w14:textId="77777777" w:rsidR="00CC1B7A" w:rsidRPr="00D041F6" w:rsidRDefault="00CC1B7A" w:rsidP="00CC1B7A">
      <w:pPr>
        <w:ind w:left="360"/>
        <w:rPr>
          <w:sz w:val="28"/>
          <w:szCs w:val="28"/>
        </w:rPr>
      </w:pPr>
    </w:p>
    <w:p w14:paraId="37DF717D" w14:textId="6ADE71FD" w:rsidR="006B0B33" w:rsidRDefault="00E0767B" w:rsidP="00037A2B">
      <w:pPr>
        <w:rPr>
          <w:rFonts w:cs="Calibri"/>
          <w:b/>
          <w:bCs/>
          <w:sz w:val="32"/>
          <w:szCs w:val="32"/>
          <w:u w:val="single"/>
        </w:rPr>
      </w:pPr>
      <w:r>
        <w:rPr>
          <w:rFonts w:cs="Calibri"/>
          <w:b/>
          <w:bCs/>
          <w:sz w:val="32"/>
          <w:szCs w:val="32"/>
          <w:u w:val="single"/>
        </w:rPr>
        <w:t xml:space="preserve">7. Chapter Seven. </w:t>
      </w:r>
      <w:r w:rsidR="009E2316" w:rsidRPr="00D041F6">
        <w:rPr>
          <w:rFonts w:cs="Calibri"/>
          <w:b/>
          <w:bCs/>
          <w:sz w:val="32"/>
          <w:szCs w:val="32"/>
          <w:u w:val="single"/>
        </w:rPr>
        <w:t>Possible</w:t>
      </w:r>
      <w:r w:rsidR="006B0B33" w:rsidRPr="00D041F6">
        <w:rPr>
          <w:rFonts w:cs="Calibri"/>
          <w:b/>
          <w:bCs/>
          <w:sz w:val="32"/>
          <w:szCs w:val="32"/>
          <w:u w:val="single"/>
        </w:rPr>
        <w:t xml:space="preserve"> </w:t>
      </w:r>
      <w:r w:rsidR="009E2316" w:rsidRPr="00D041F6">
        <w:rPr>
          <w:rFonts w:cs="Calibri"/>
          <w:b/>
          <w:bCs/>
          <w:sz w:val="32"/>
          <w:szCs w:val="32"/>
          <w:u w:val="single"/>
        </w:rPr>
        <w:t>O</w:t>
      </w:r>
      <w:r w:rsidR="006B0B33" w:rsidRPr="00D041F6">
        <w:rPr>
          <w:rFonts w:cs="Calibri"/>
          <w:b/>
          <w:bCs/>
          <w:sz w:val="32"/>
          <w:szCs w:val="32"/>
          <w:u w:val="single"/>
        </w:rPr>
        <w:t xml:space="preserve">rigins of the </w:t>
      </w:r>
      <w:r w:rsidR="009E2316" w:rsidRPr="00D041F6">
        <w:rPr>
          <w:rFonts w:cs="Calibri"/>
          <w:b/>
          <w:bCs/>
          <w:sz w:val="32"/>
          <w:szCs w:val="32"/>
          <w:u w:val="single"/>
        </w:rPr>
        <w:t>Correlation</w:t>
      </w:r>
      <w:r w:rsidR="006B0B33" w:rsidRPr="00D041F6">
        <w:rPr>
          <w:rFonts w:cs="Calibri"/>
          <w:b/>
          <w:bCs/>
          <w:sz w:val="32"/>
          <w:szCs w:val="32"/>
          <w:u w:val="single"/>
        </w:rPr>
        <w:t xml:space="preserve">, Lead </w:t>
      </w:r>
      <w:r w:rsidR="009E2316" w:rsidRPr="00D041F6">
        <w:rPr>
          <w:rFonts w:cs="Calibri"/>
          <w:b/>
          <w:bCs/>
          <w:sz w:val="32"/>
          <w:szCs w:val="32"/>
          <w:u w:val="single"/>
        </w:rPr>
        <w:t>P</w:t>
      </w:r>
      <w:r w:rsidR="006B0B33" w:rsidRPr="00D041F6">
        <w:rPr>
          <w:rFonts w:cs="Calibri"/>
          <w:b/>
          <w:bCs/>
          <w:sz w:val="32"/>
          <w:szCs w:val="32"/>
          <w:u w:val="single"/>
        </w:rPr>
        <w:t>oisoning and IQ.</w:t>
      </w:r>
    </w:p>
    <w:p w14:paraId="5553EB48" w14:textId="67868854" w:rsidR="001C5713" w:rsidRPr="00393BA4" w:rsidRDefault="00393BA4" w:rsidP="00037A2B">
      <w:pPr>
        <w:rPr>
          <w:rFonts w:cs="Calibri"/>
          <w:i/>
          <w:iCs/>
          <w:sz w:val="32"/>
          <w:szCs w:val="32"/>
        </w:rPr>
      </w:pPr>
      <w:r w:rsidRPr="00393BA4">
        <w:rPr>
          <w:rFonts w:cs="Calibri"/>
          <w:i/>
          <w:iCs/>
          <w:sz w:val="32"/>
          <w:szCs w:val="32"/>
        </w:rPr>
        <w:t>Section summary:</w:t>
      </w:r>
      <w:r w:rsidR="00DE7731">
        <w:rPr>
          <w:rFonts w:cs="Calibri"/>
          <w:i/>
          <w:iCs/>
          <w:sz w:val="32"/>
          <w:szCs w:val="32"/>
        </w:rPr>
        <w:t xml:space="preserve"> The Establishment story about</w:t>
      </w:r>
      <w:r>
        <w:rPr>
          <w:rFonts w:cs="Calibri"/>
          <w:i/>
          <w:iCs/>
          <w:sz w:val="32"/>
          <w:szCs w:val="32"/>
        </w:rPr>
        <w:t xml:space="preserve"> </w:t>
      </w:r>
      <w:r w:rsidR="007042D8">
        <w:rPr>
          <w:rFonts w:cs="Calibri"/>
          <w:i/>
          <w:iCs/>
          <w:sz w:val="32"/>
          <w:szCs w:val="32"/>
        </w:rPr>
        <w:t xml:space="preserve">Ingestion of low concentrations of Lead </w:t>
      </w:r>
      <w:r w:rsidR="00070255">
        <w:rPr>
          <w:rFonts w:cs="Calibri"/>
          <w:i/>
          <w:iCs/>
          <w:sz w:val="32"/>
          <w:szCs w:val="32"/>
        </w:rPr>
        <w:t xml:space="preserve">started to involve </w:t>
      </w:r>
      <w:r w:rsidR="003C372E">
        <w:rPr>
          <w:rFonts w:cs="Calibri"/>
          <w:i/>
          <w:iCs/>
          <w:sz w:val="32"/>
          <w:szCs w:val="32"/>
        </w:rPr>
        <w:t>children and their intelligence. Some reasons for this direction are proposed here.</w:t>
      </w:r>
    </w:p>
    <w:p w14:paraId="4BBE34A4" w14:textId="18023659" w:rsidR="006B0B33" w:rsidRPr="00D041F6" w:rsidRDefault="003137E0" w:rsidP="00037A2B">
      <w:pPr>
        <w:rPr>
          <w:rFonts w:cs="Calibri"/>
          <w:sz w:val="28"/>
          <w:szCs w:val="28"/>
        </w:rPr>
      </w:pPr>
      <w:r w:rsidRPr="00D041F6">
        <w:rPr>
          <w:rFonts w:cs="Calibri"/>
          <w:sz w:val="28"/>
          <w:szCs w:val="28"/>
        </w:rPr>
        <w:t>Year</w:t>
      </w:r>
      <w:r w:rsidR="006B0B33" w:rsidRPr="00D041F6">
        <w:rPr>
          <w:rFonts w:cs="Calibri"/>
          <w:sz w:val="28"/>
          <w:szCs w:val="28"/>
        </w:rPr>
        <w:t>1979</w:t>
      </w:r>
      <w:r w:rsidRPr="00D041F6">
        <w:rPr>
          <w:rFonts w:cs="Calibri"/>
          <w:sz w:val="28"/>
          <w:szCs w:val="28"/>
        </w:rPr>
        <w:t xml:space="preserve"> saw</w:t>
      </w:r>
      <w:r w:rsidR="006B0B33" w:rsidRPr="00D041F6">
        <w:rPr>
          <w:rFonts w:cs="Calibri"/>
          <w:sz w:val="28"/>
          <w:szCs w:val="28"/>
        </w:rPr>
        <w:t xml:space="preserve"> two influential </w:t>
      </w:r>
      <w:r w:rsidR="00C61730" w:rsidRPr="00D041F6">
        <w:rPr>
          <w:rFonts w:cs="Calibri"/>
          <w:sz w:val="28"/>
          <w:szCs w:val="28"/>
        </w:rPr>
        <w:t xml:space="preserve">United States </w:t>
      </w:r>
      <w:r w:rsidR="006B0B33" w:rsidRPr="00D041F6">
        <w:rPr>
          <w:rFonts w:cs="Calibri"/>
          <w:sz w:val="28"/>
          <w:szCs w:val="28"/>
        </w:rPr>
        <w:t>papers</w:t>
      </w:r>
      <w:r w:rsidRPr="00D041F6">
        <w:rPr>
          <w:rFonts w:cs="Calibri"/>
          <w:sz w:val="28"/>
          <w:szCs w:val="28"/>
        </w:rPr>
        <w:t>,</w:t>
      </w:r>
      <w:r w:rsidR="006B0B33" w:rsidRPr="00D041F6">
        <w:rPr>
          <w:rFonts w:cs="Calibri"/>
          <w:sz w:val="28"/>
          <w:szCs w:val="28"/>
        </w:rPr>
        <w:t xml:space="preserve"> </w:t>
      </w:r>
      <w:r w:rsidRPr="00D041F6">
        <w:rPr>
          <w:rFonts w:cs="Calibri"/>
          <w:sz w:val="28"/>
          <w:szCs w:val="28"/>
        </w:rPr>
        <w:t>t</w:t>
      </w:r>
      <w:r w:rsidR="006B0B33" w:rsidRPr="00D041F6">
        <w:rPr>
          <w:rFonts w:cs="Calibri"/>
          <w:sz w:val="28"/>
          <w:szCs w:val="28"/>
        </w:rPr>
        <w:t xml:space="preserve">heir first authors </w:t>
      </w:r>
      <w:r w:rsidRPr="00D041F6">
        <w:rPr>
          <w:rFonts w:cs="Calibri"/>
          <w:sz w:val="28"/>
          <w:szCs w:val="28"/>
        </w:rPr>
        <w:t>being</w:t>
      </w:r>
      <w:r w:rsidR="006B0B33" w:rsidRPr="00D041F6">
        <w:rPr>
          <w:rFonts w:cs="Calibri"/>
          <w:sz w:val="28"/>
          <w:szCs w:val="28"/>
        </w:rPr>
        <w:t xml:space="preserve"> H. L. Needleman with “Deficits in Psychologic and Classroom Performance of Children with Elevated Dentine Lead Levels” and </w:t>
      </w:r>
      <w:r w:rsidR="00C61730" w:rsidRPr="00D041F6">
        <w:rPr>
          <w:rFonts w:cs="Calibri"/>
          <w:sz w:val="28"/>
          <w:szCs w:val="28"/>
        </w:rPr>
        <w:t xml:space="preserve">R. H. Bradley with “Home Observation for Measurement of the Environment: a Revision of the Preschool Scale.” They seem to </w:t>
      </w:r>
      <w:r w:rsidR="009E2316" w:rsidRPr="00D041F6">
        <w:rPr>
          <w:rFonts w:cs="Calibri"/>
          <w:sz w:val="28"/>
          <w:szCs w:val="28"/>
        </w:rPr>
        <w:t>have catalysed more</w:t>
      </w:r>
      <w:r w:rsidR="00C61730" w:rsidRPr="00D041F6">
        <w:rPr>
          <w:rFonts w:cs="Calibri"/>
          <w:sz w:val="28"/>
          <w:szCs w:val="28"/>
        </w:rPr>
        <w:t xml:space="preserve"> intense research into the alleged </w:t>
      </w:r>
      <w:r w:rsidRPr="00D041F6">
        <w:rPr>
          <w:rFonts w:cs="Calibri"/>
          <w:sz w:val="28"/>
          <w:szCs w:val="28"/>
        </w:rPr>
        <w:t>correlation, though there could have been more catalysts elsewhere.</w:t>
      </w:r>
    </w:p>
    <w:p w14:paraId="29F7591F" w14:textId="3ACBD19A" w:rsidR="00760BC4" w:rsidRPr="00D041F6" w:rsidRDefault="00912350" w:rsidP="00037A2B">
      <w:pPr>
        <w:rPr>
          <w:rFonts w:cs="Calibri"/>
          <w:sz w:val="28"/>
          <w:szCs w:val="28"/>
        </w:rPr>
      </w:pPr>
      <w:r w:rsidRPr="00D041F6">
        <w:rPr>
          <w:rFonts w:cs="Calibri"/>
          <w:sz w:val="28"/>
          <w:szCs w:val="28"/>
        </w:rPr>
        <w:t>Did t</w:t>
      </w:r>
      <w:r w:rsidR="00C61730" w:rsidRPr="00D041F6">
        <w:rPr>
          <w:rFonts w:cs="Calibri"/>
          <w:sz w:val="28"/>
          <w:szCs w:val="28"/>
        </w:rPr>
        <w:t>he authors give some reasons for the</w:t>
      </w:r>
      <w:r w:rsidR="003137E0" w:rsidRPr="00D041F6">
        <w:rPr>
          <w:rFonts w:cs="Calibri"/>
          <w:sz w:val="28"/>
          <w:szCs w:val="28"/>
        </w:rPr>
        <w:t>ir</w:t>
      </w:r>
      <w:r w:rsidR="00C61730" w:rsidRPr="00D041F6">
        <w:rPr>
          <w:rFonts w:cs="Calibri"/>
          <w:sz w:val="28"/>
          <w:szCs w:val="28"/>
        </w:rPr>
        <w:t xml:space="preserve"> need for research</w:t>
      </w:r>
      <w:r w:rsidRPr="00D041F6">
        <w:rPr>
          <w:rFonts w:cs="Calibri"/>
          <w:sz w:val="28"/>
          <w:szCs w:val="28"/>
        </w:rPr>
        <w:t>? Yes,</w:t>
      </w:r>
      <w:r w:rsidR="00C61730" w:rsidRPr="00D041F6">
        <w:rPr>
          <w:rFonts w:cs="Calibri"/>
          <w:sz w:val="28"/>
          <w:szCs w:val="28"/>
        </w:rPr>
        <w:t xml:space="preserve"> </w:t>
      </w:r>
      <w:hyperlink r:id="rId39" w:history="1">
        <w:r w:rsidR="00C61730" w:rsidRPr="00D041F6">
          <w:rPr>
            <w:rStyle w:val="Hyperlink"/>
            <w:rFonts w:cs="Calibri"/>
            <w:sz w:val="28"/>
            <w:szCs w:val="28"/>
          </w:rPr>
          <w:t xml:space="preserve">Needleman </w:t>
        </w:r>
        <w:r w:rsidRPr="00D041F6">
          <w:rPr>
            <w:rStyle w:val="Hyperlink"/>
            <w:rFonts w:cs="Calibri"/>
            <w:sz w:val="28"/>
            <w:szCs w:val="28"/>
          </w:rPr>
          <w:t>et al noted a recent growing debate</w:t>
        </w:r>
      </w:hyperlink>
      <w:r w:rsidRPr="00D041F6">
        <w:rPr>
          <w:rFonts w:cs="Calibri"/>
          <w:sz w:val="28"/>
          <w:szCs w:val="28"/>
        </w:rPr>
        <w:t xml:space="preserve"> and </w:t>
      </w:r>
      <w:r w:rsidR="00C61730" w:rsidRPr="00D041F6">
        <w:rPr>
          <w:rFonts w:cs="Calibri"/>
          <w:sz w:val="28"/>
          <w:szCs w:val="28"/>
        </w:rPr>
        <w:t>wrote that</w:t>
      </w:r>
    </w:p>
    <w:p w14:paraId="7029BAA6" w14:textId="0BEA73F9" w:rsidR="009E2316" w:rsidRPr="00D041F6" w:rsidRDefault="00C61730" w:rsidP="009E2316">
      <w:pPr>
        <w:ind w:left="720"/>
        <w:rPr>
          <w:rFonts w:cs="Calibri"/>
          <w:i/>
          <w:iCs/>
          <w:sz w:val="28"/>
          <w:szCs w:val="28"/>
        </w:rPr>
      </w:pPr>
      <w:r w:rsidRPr="00D041F6">
        <w:rPr>
          <w:rFonts w:cs="Calibri"/>
          <w:i/>
          <w:iCs/>
          <w:sz w:val="28"/>
          <w:szCs w:val="28"/>
        </w:rPr>
        <w:t xml:space="preserve">“The neurotoxic properties of lead at high dose are well known and not a subject of general controversy. </w:t>
      </w:r>
      <w:r w:rsidRPr="00D041F6">
        <w:rPr>
          <w:rFonts w:cs="Calibri"/>
          <w:i/>
          <w:iCs/>
          <w:sz w:val="28"/>
          <w:szCs w:val="28"/>
          <w:vertAlign w:val="superscript"/>
        </w:rPr>
        <w:t>1,</w:t>
      </w:r>
      <w:r w:rsidRPr="00D041F6">
        <w:rPr>
          <w:rFonts w:cs="Calibri"/>
          <w:b/>
          <w:bCs/>
          <w:i/>
          <w:iCs/>
          <w:sz w:val="28"/>
          <w:szCs w:val="28"/>
          <w:vertAlign w:val="superscript"/>
        </w:rPr>
        <w:t xml:space="preserve">2. </w:t>
      </w:r>
      <w:r w:rsidRPr="00D041F6">
        <w:rPr>
          <w:rFonts w:cs="Calibri"/>
          <w:i/>
          <w:iCs/>
          <w:sz w:val="28"/>
          <w:szCs w:val="28"/>
        </w:rPr>
        <w:t xml:space="preserve">A source of considerable debate, however, is whether or not blood lead levels below those associated with obvious symptoms have adverse effects on the brain. </w:t>
      </w:r>
      <w:r w:rsidRPr="00D041F6">
        <w:rPr>
          <w:rFonts w:cs="Calibri"/>
          <w:i/>
          <w:iCs/>
          <w:sz w:val="28"/>
          <w:szCs w:val="28"/>
          <w:vertAlign w:val="superscript"/>
        </w:rPr>
        <w:t>3,4</w:t>
      </w:r>
      <w:r w:rsidRPr="00D041F6">
        <w:rPr>
          <w:rFonts w:cs="Calibri"/>
          <w:b/>
          <w:bCs/>
          <w:i/>
          <w:iCs/>
          <w:color w:val="000000" w:themeColor="text1"/>
          <w:sz w:val="28"/>
          <w:szCs w:val="28"/>
        </w:rPr>
        <w:t xml:space="preserve">. </w:t>
      </w:r>
      <w:r w:rsidRPr="00D041F6">
        <w:rPr>
          <w:rFonts w:cs="Calibri"/>
          <w:i/>
          <w:iCs/>
          <w:sz w:val="28"/>
          <w:szCs w:val="28"/>
        </w:rPr>
        <w:t xml:space="preserve">Because the symptoms of milder lead intoxication are not </w:t>
      </w:r>
      <w:r w:rsidRPr="00D041F6">
        <w:rPr>
          <w:rFonts w:cs="Calibri"/>
          <w:i/>
          <w:iCs/>
          <w:sz w:val="28"/>
          <w:szCs w:val="28"/>
        </w:rPr>
        <w:lastRenderedPageBreak/>
        <w:t xml:space="preserve">dramatic, and may therefore evade precise identification, many efforts have been made to determine whether these lesser levels of lead are associated with undetected neuropsychologic impairment. </w:t>
      </w:r>
      <w:r w:rsidRPr="00D041F6">
        <w:rPr>
          <w:rFonts w:cs="Calibri"/>
          <w:i/>
          <w:iCs/>
          <w:sz w:val="28"/>
          <w:szCs w:val="28"/>
          <w:vertAlign w:val="superscript"/>
        </w:rPr>
        <w:t>5,11</w:t>
      </w:r>
      <w:r w:rsidRPr="00D041F6">
        <w:rPr>
          <w:rFonts w:cs="Calibri"/>
          <w:i/>
          <w:iCs/>
          <w:sz w:val="28"/>
          <w:szCs w:val="28"/>
        </w:rPr>
        <w:t>.”</w:t>
      </w:r>
    </w:p>
    <w:p w14:paraId="3640F8D5" w14:textId="00B0535E" w:rsidR="009E2316" w:rsidRPr="00D041F6" w:rsidRDefault="009E2316" w:rsidP="009E2316">
      <w:pPr>
        <w:rPr>
          <w:rFonts w:cs="Calibri"/>
          <w:sz w:val="28"/>
          <w:szCs w:val="28"/>
        </w:rPr>
      </w:pPr>
      <w:hyperlink r:id="rId40" w:history="1">
        <w:r w:rsidRPr="00D041F6">
          <w:rPr>
            <w:rStyle w:val="Hyperlink"/>
            <w:rFonts w:cs="Calibri"/>
            <w:sz w:val="28"/>
            <w:szCs w:val="28"/>
          </w:rPr>
          <w:t xml:space="preserve">The clinical symptoms of </w:t>
        </w:r>
        <w:r w:rsidR="00C35BDD" w:rsidRPr="00D041F6">
          <w:rPr>
            <w:rStyle w:val="Hyperlink"/>
            <w:rFonts w:cs="Calibri"/>
            <w:sz w:val="28"/>
            <w:szCs w:val="28"/>
          </w:rPr>
          <w:t>this milder intoxication</w:t>
        </w:r>
        <w:r w:rsidRPr="00D041F6">
          <w:rPr>
            <w:rStyle w:val="Hyperlink"/>
            <w:rFonts w:cs="Calibri"/>
            <w:sz w:val="28"/>
            <w:szCs w:val="28"/>
          </w:rPr>
          <w:t xml:space="preserve"> in children</w:t>
        </w:r>
      </w:hyperlink>
      <w:r w:rsidRPr="00D041F6">
        <w:rPr>
          <w:rFonts w:cs="Calibri"/>
          <w:sz w:val="28"/>
          <w:szCs w:val="28"/>
        </w:rPr>
        <w:t xml:space="preserve"> are said to include:</w:t>
      </w:r>
    </w:p>
    <w:p w14:paraId="3DD8DE71"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Developmental delay</w:t>
      </w:r>
    </w:p>
    <w:p w14:paraId="43DA68D2"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Learning difficulties</w:t>
      </w:r>
    </w:p>
    <w:p w14:paraId="2CF41CFA"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Irritability</w:t>
      </w:r>
    </w:p>
    <w:p w14:paraId="2C0870BF"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Loss of appetite</w:t>
      </w:r>
    </w:p>
    <w:p w14:paraId="5ADA25A1"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Weight loss</w:t>
      </w:r>
    </w:p>
    <w:p w14:paraId="7DE26DF2"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Sluggishness and fatigue</w:t>
      </w:r>
    </w:p>
    <w:p w14:paraId="72A0E2A9"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Abdominal pain</w:t>
      </w:r>
    </w:p>
    <w:p w14:paraId="21245014"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Vomiting</w:t>
      </w:r>
    </w:p>
    <w:p w14:paraId="0920CB49"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Constipation</w:t>
      </w:r>
    </w:p>
    <w:p w14:paraId="4A2375F4"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Hearing loss</w:t>
      </w:r>
    </w:p>
    <w:p w14:paraId="4D70E197"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Seizures</w:t>
      </w:r>
    </w:p>
    <w:p w14:paraId="7E8B306C" w14:textId="77777777" w:rsidR="009E2316" w:rsidRPr="00D041F6" w:rsidRDefault="009E2316" w:rsidP="00C35BDD">
      <w:pPr>
        <w:numPr>
          <w:ilvl w:val="0"/>
          <w:numId w:val="4"/>
        </w:numPr>
        <w:tabs>
          <w:tab w:val="clear" w:pos="720"/>
          <w:tab w:val="num" w:pos="1080"/>
        </w:tabs>
        <w:spacing w:after="0"/>
        <w:ind w:left="1080"/>
        <w:rPr>
          <w:rFonts w:cs="Calibri"/>
          <w:i/>
          <w:iCs/>
          <w:sz w:val="28"/>
          <w:szCs w:val="28"/>
        </w:rPr>
      </w:pPr>
      <w:r w:rsidRPr="00D041F6">
        <w:rPr>
          <w:rFonts w:cs="Calibri"/>
          <w:i/>
          <w:iCs/>
          <w:sz w:val="28"/>
          <w:szCs w:val="28"/>
        </w:rPr>
        <w:t>Eating things, such as paint chips, that aren't food (pica)</w:t>
      </w:r>
    </w:p>
    <w:p w14:paraId="38619250" w14:textId="77777777" w:rsidR="009E2316" w:rsidRPr="00D041F6" w:rsidRDefault="009E2316" w:rsidP="00C35BDD">
      <w:pPr>
        <w:spacing w:after="0"/>
        <w:ind w:left="360"/>
        <w:rPr>
          <w:rFonts w:cs="Calibri"/>
          <w:i/>
          <w:iCs/>
          <w:sz w:val="28"/>
          <w:szCs w:val="28"/>
        </w:rPr>
      </w:pPr>
      <w:r w:rsidRPr="00D041F6">
        <w:rPr>
          <w:rFonts w:cs="Calibri"/>
          <w:i/>
          <w:iCs/>
          <w:sz w:val="28"/>
          <w:szCs w:val="28"/>
        </w:rPr>
        <w:t>Babies exposed to lead before birth might:</w:t>
      </w:r>
    </w:p>
    <w:p w14:paraId="1236DE48" w14:textId="77777777" w:rsidR="009E2316" w:rsidRPr="00D041F6" w:rsidRDefault="009E2316" w:rsidP="00C35BDD">
      <w:pPr>
        <w:numPr>
          <w:ilvl w:val="0"/>
          <w:numId w:val="5"/>
        </w:numPr>
        <w:tabs>
          <w:tab w:val="clear" w:pos="720"/>
          <w:tab w:val="num" w:pos="1080"/>
        </w:tabs>
        <w:spacing w:after="0"/>
        <w:ind w:left="1080"/>
        <w:rPr>
          <w:rFonts w:cs="Calibri"/>
          <w:i/>
          <w:iCs/>
          <w:sz w:val="28"/>
          <w:szCs w:val="28"/>
        </w:rPr>
      </w:pPr>
      <w:r w:rsidRPr="00D041F6">
        <w:rPr>
          <w:rFonts w:cs="Calibri"/>
          <w:i/>
          <w:iCs/>
          <w:sz w:val="28"/>
          <w:szCs w:val="28"/>
        </w:rPr>
        <w:t>Be born prematurely</w:t>
      </w:r>
    </w:p>
    <w:p w14:paraId="5DFA341D" w14:textId="77777777" w:rsidR="009E2316" w:rsidRPr="00D041F6" w:rsidRDefault="009E2316" w:rsidP="00C35BDD">
      <w:pPr>
        <w:numPr>
          <w:ilvl w:val="0"/>
          <w:numId w:val="5"/>
        </w:numPr>
        <w:tabs>
          <w:tab w:val="clear" w:pos="720"/>
          <w:tab w:val="num" w:pos="1080"/>
        </w:tabs>
        <w:spacing w:after="0"/>
        <w:ind w:left="1080"/>
        <w:rPr>
          <w:rFonts w:cs="Calibri"/>
          <w:i/>
          <w:iCs/>
          <w:sz w:val="28"/>
          <w:szCs w:val="28"/>
        </w:rPr>
      </w:pPr>
      <w:r w:rsidRPr="00D041F6">
        <w:rPr>
          <w:rFonts w:cs="Calibri"/>
          <w:i/>
          <w:iCs/>
          <w:sz w:val="28"/>
          <w:szCs w:val="28"/>
        </w:rPr>
        <w:t>Have lower birth weight</w:t>
      </w:r>
    </w:p>
    <w:p w14:paraId="62AE3312" w14:textId="77777777" w:rsidR="009E2316" w:rsidRPr="00D041F6" w:rsidRDefault="009E2316" w:rsidP="00C35BDD">
      <w:pPr>
        <w:numPr>
          <w:ilvl w:val="0"/>
          <w:numId w:val="5"/>
        </w:numPr>
        <w:tabs>
          <w:tab w:val="clear" w:pos="720"/>
          <w:tab w:val="num" w:pos="1080"/>
        </w:tabs>
        <w:spacing w:after="0"/>
        <w:ind w:left="1080"/>
        <w:rPr>
          <w:rFonts w:cs="Calibri"/>
          <w:i/>
          <w:iCs/>
          <w:sz w:val="28"/>
          <w:szCs w:val="28"/>
        </w:rPr>
      </w:pPr>
      <w:r w:rsidRPr="00D041F6">
        <w:rPr>
          <w:rFonts w:cs="Calibri"/>
          <w:i/>
          <w:iCs/>
          <w:sz w:val="28"/>
          <w:szCs w:val="28"/>
        </w:rPr>
        <w:t>Have slowed growth</w:t>
      </w:r>
    </w:p>
    <w:p w14:paraId="07FAC643" w14:textId="77777777" w:rsidR="00C35BDD" w:rsidRPr="00D041F6" w:rsidRDefault="00C35BDD" w:rsidP="00912350">
      <w:pPr>
        <w:rPr>
          <w:rFonts w:cs="Calibri"/>
          <w:sz w:val="28"/>
          <w:szCs w:val="28"/>
        </w:rPr>
      </w:pPr>
    </w:p>
    <w:p w14:paraId="58129D80" w14:textId="534FF51D" w:rsidR="00912350" w:rsidRDefault="00C35BDD" w:rsidP="00912350">
      <w:pPr>
        <w:rPr>
          <w:rFonts w:cs="Calibri"/>
          <w:sz w:val="28"/>
          <w:szCs w:val="28"/>
        </w:rPr>
      </w:pPr>
      <w:r w:rsidRPr="00D041F6">
        <w:rPr>
          <w:sz w:val="28"/>
          <w:szCs w:val="28"/>
        </w:rPr>
        <w:t xml:space="preserve">The other main author, </w:t>
      </w:r>
      <w:hyperlink r:id="rId41" w:history="1">
        <w:r w:rsidR="00912350" w:rsidRPr="00D041F6">
          <w:rPr>
            <w:rStyle w:val="Hyperlink"/>
            <w:rFonts w:cs="Calibri"/>
            <w:sz w:val="28"/>
            <w:szCs w:val="28"/>
          </w:rPr>
          <w:t>Bradley at al went straight to statistical analysis</w:t>
        </w:r>
      </w:hyperlink>
      <w:r w:rsidR="00912350" w:rsidRPr="00D041F6">
        <w:rPr>
          <w:rFonts w:cs="Calibri"/>
          <w:sz w:val="28"/>
          <w:szCs w:val="28"/>
        </w:rPr>
        <w:t xml:space="preserve"> for no started reason of interest, setting a pattern that many others followed.</w:t>
      </w:r>
    </w:p>
    <w:p w14:paraId="58673033" w14:textId="77777777" w:rsidR="00A01C1C" w:rsidRPr="00A01C1C" w:rsidRDefault="00A01C1C" w:rsidP="00912350">
      <w:pPr>
        <w:rPr>
          <w:rFonts w:cs="Calibri"/>
          <w:b/>
          <w:bCs/>
          <w:sz w:val="32"/>
          <w:szCs w:val="32"/>
          <w:u w:val="single"/>
        </w:rPr>
      </w:pPr>
    </w:p>
    <w:p w14:paraId="65A3C793" w14:textId="2F1223F4" w:rsidR="00A01C1C" w:rsidRDefault="00A232DE" w:rsidP="00912350">
      <w:pPr>
        <w:rPr>
          <w:rFonts w:cs="Calibri"/>
          <w:b/>
          <w:bCs/>
          <w:sz w:val="32"/>
          <w:szCs w:val="32"/>
          <w:u w:val="single"/>
        </w:rPr>
      </w:pPr>
      <w:r>
        <w:rPr>
          <w:rFonts w:cs="Calibri"/>
          <w:b/>
          <w:bCs/>
          <w:sz w:val="32"/>
          <w:szCs w:val="32"/>
          <w:u w:val="single"/>
        </w:rPr>
        <w:t xml:space="preserve">8. Chapter Eight. </w:t>
      </w:r>
      <w:r w:rsidR="00A01C1C" w:rsidRPr="00A01C1C">
        <w:rPr>
          <w:rFonts w:cs="Calibri"/>
          <w:b/>
          <w:bCs/>
          <w:sz w:val="32"/>
          <w:szCs w:val="32"/>
          <w:u w:val="single"/>
        </w:rPr>
        <w:t>The H. L. Needleman Final Paper.</w:t>
      </w:r>
    </w:p>
    <w:p w14:paraId="11EE6234" w14:textId="60C5BF67" w:rsidR="000A5915" w:rsidRPr="000A5915" w:rsidRDefault="000A5915" w:rsidP="00912350">
      <w:pPr>
        <w:rPr>
          <w:rFonts w:cs="Calibri"/>
          <w:i/>
          <w:iCs/>
          <w:sz w:val="32"/>
          <w:szCs w:val="32"/>
        </w:rPr>
      </w:pPr>
      <w:r w:rsidRPr="000A5915">
        <w:rPr>
          <w:rFonts w:cs="Calibri"/>
          <w:i/>
          <w:iCs/>
          <w:sz w:val="32"/>
          <w:szCs w:val="32"/>
        </w:rPr>
        <w:t>One</w:t>
      </w:r>
      <w:r w:rsidR="001F4AB1">
        <w:rPr>
          <w:rFonts w:cs="Calibri"/>
          <w:i/>
          <w:iCs/>
          <w:sz w:val="32"/>
          <w:szCs w:val="32"/>
        </w:rPr>
        <w:t xml:space="preserve"> of the main pushers of Lead harm to the IQ of children was H Needleman. His last paper is analysed here because it summarised much of his earlier motivation.</w:t>
      </w:r>
    </w:p>
    <w:p w14:paraId="0C30BDC3" w14:textId="77777777" w:rsidR="00F93AE5" w:rsidRDefault="00A01C1C" w:rsidP="00A01C1C">
      <w:pPr>
        <w:rPr>
          <w:rFonts w:cs="Calibri"/>
          <w:sz w:val="28"/>
          <w:szCs w:val="28"/>
        </w:rPr>
      </w:pPr>
      <w:r w:rsidRPr="00A01C1C">
        <w:rPr>
          <w:rFonts w:cs="Calibri"/>
          <w:sz w:val="28"/>
          <w:szCs w:val="28"/>
        </w:rPr>
        <w:t xml:space="preserve">In recognition of his </w:t>
      </w:r>
      <w:r w:rsidR="00A34D19">
        <w:rPr>
          <w:rFonts w:cs="Calibri"/>
          <w:sz w:val="28"/>
          <w:szCs w:val="28"/>
        </w:rPr>
        <w:t>prominence</w:t>
      </w:r>
      <w:r w:rsidRPr="00A01C1C">
        <w:rPr>
          <w:rFonts w:cs="Calibri"/>
          <w:sz w:val="28"/>
          <w:szCs w:val="28"/>
        </w:rPr>
        <w:t xml:space="preserve"> </w:t>
      </w:r>
      <w:r>
        <w:rPr>
          <w:rFonts w:cs="Calibri"/>
          <w:sz w:val="28"/>
          <w:szCs w:val="28"/>
        </w:rPr>
        <w:t>i</w:t>
      </w:r>
      <w:r w:rsidRPr="00A01C1C">
        <w:rPr>
          <w:rFonts w:cs="Calibri"/>
          <w:sz w:val="28"/>
          <w:szCs w:val="28"/>
        </w:rPr>
        <w:t>n the global development of the blood Lead</w:t>
      </w:r>
      <w:r w:rsidR="00F93AE5">
        <w:rPr>
          <w:rFonts w:cs="Calibri"/>
          <w:sz w:val="28"/>
          <w:szCs w:val="28"/>
        </w:rPr>
        <w:t>/</w:t>
      </w:r>
      <w:r w:rsidRPr="00A01C1C">
        <w:rPr>
          <w:rFonts w:cs="Calibri"/>
          <w:sz w:val="28"/>
          <w:szCs w:val="28"/>
        </w:rPr>
        <w:t>intelligence</w:t>
      </w:r>
      <w:r w:rsidR="00A34D19">
        <w:rPr>
          <w:rFonts w:cs="Calibri"/>
          <w:sz w:val="28"/>
          <w:szCs w:val="28"/>
        </w:rPr>
        <w:t xml:space="preserve"> relationship</w:t>
      </w:r>
      <w:r w:rsidRPr="00A01C1C">
        <w:rPr>
          <w:rFonts w:cs="Calibri"/>
          <w:sz w:val="28"/>
          <w:szCs w:val="28"/>
        </w:rPr>
        <w:t>, we show some extracts from</w:t>
      </w:r>
      <w:r>
        <w:rPr>
          <w:rFonts w:cs="Calibri"/>
          <w:sz w:val="28"/>
          <w:szCs w:val="28"/>
        </w:rPr>
        <w:t xml:space="preserve"> this July 2019 paper with </w:t>
      </w:r>
      <w:r w:rsidR="0001725B">
        <w:rPr>
          <w:rFonts w:cs="Calibri"/>
          <w:sz w:val="28"/>
          <w:szCs w:val="28"/>
        </w:rPr>
        <w:t>16</w:t>
      </w:r>
      <w:r>
        <w:rPr>
          <w:rFonts w:cs="Calibri"/>
          <w:sz w:val="28"/>
          <w:szCs w:val="28"/>
        </w:rPr>
        <w:t xml:space="preserve"> authors including Needleman</w:t>
      </w:r>
      <w:r w:rsidR="00F93AE5">
        <w:rPr>
          <w:rFonts w:cs="Calibri"/>
          <w:sz w:val="28"/>
          <w:szCs w:val="28"/>
        </w:rPr>
        <w:t>,</w:t>
      </w:r>
      <w:r w:rsidR="0001725B">
        <w:rPr>
          <w:rFonts w:cs="Calibri"/>
          <w:sz w:val="28"/>
          <w:szCs w:val="28"/>
        </w:rPr>
        <w:t xml:space="preserve"> who died in July 2017</w:t>
      </w:r>
      <w:r w:rsidRPr="00A01C1C">
        <w:rPr>
          <w:rFonts w:cs="Calibri"/>
          <w:sz w:val="28"/>
          <w:szCs w:val="28"/>
        </w:rPr>
        <w:t xml:space="preserve">. </w:t>
      </w:r>
    </w:p>
    <w:p w14:paraId="4969145D" w14:textId="12D839DE" w:rsidR="00A01C1C" w:rsidRDefault="00A01C1C" w:rsidP="00A01C1C">
      <w:pPr>
        <w:rPr>
          <w:rFonts w:cs="Calibri"/>
          <w:sz w:val="28"/>
          <w:szCs w:val="28"/>
        </w:rPr>
      </w:pPr>
      <w:r w:rsidRPr="00A01C1C">
        <w:rPr>
          <w:rFonts w:cs="Calibri"/>
          <w:sz w:val="28"/>
          <w:szCs w:val="28"/>
        </w:rPr>
        <w:lastRenderedPageBreak/>
        <w:t>Erratum: “Low-Level Environmental Lead Exposure and Children’s Intellectual Function: An International Pooled Analysis”</w:t>
      </w:r>
      <w:r>
        <w:rPr>
          <w:rFonts w:cs="Calibri"/>
          <w:sz w:val="28"/>
          <w:szCs w:val="28"/>
        </w:rPr>
        <w:t>. The paper has a useful 50 references.</w:t>
      </w:r>
      <w:r w:rsidR="0001725B">
        <w:rPr>
          <w:rFonts w:cs="Calibri"/>
          <w:sz w:val="28"/>
          <w:szCs w:val="28"/>
        </w:rPr>
        <w:t xml:space="preserve"> Here are some extracts, dealing mainly with harm to youngsters with the lower end of blood Lead concentrations, below 10 </w:t>
      </w:r>
      <w:r w:rsidR="0001725B" w:rsidRPr="00D041F6">
        <w:rPr>
          <w:rFonts w:cs="Calibri"/>
          <w:sz w:val="28"/>
          <w:szCs w:val="28"/>
        </w:rPr>
        <w:t xml:space="preserve">µg/dL </w:t>
      </w:r>
      <w:r w:rsidR="0001725B">
        <w:rPr>
          <w:rFonts w:cs="Calibri"/>
          <w:sz w:val="28"/>
          <w:szCs w:val="28"/>
        </w:rPr>
        <w:t>or so, down to the lower limit of detection. Hitherto, this cluster was long considered to carry too little Lead to cause clinical effects.</w:t>
      </w:r>
    </w:p>
    <w:p w14:paraId="70D73FA7" w14:textId="42552F8D" w:rsidR="0001725B" w:rsidRPr="00A34D19" w:rsidRDefault="00A34D19" w:rsidP="00A34D19">
      <w:pPr>
        <w:ind w:left="720"/>
        <w:rPr>
          <w:rFonts w:cs="Calibri"/>
          <w:i/>
          <w:iCs/>
          <w:sz w:val="28"/>
          <w:szCs w:val="28"/>
        </w:rPr>
      </w:pPr>
      <w:r w:rsidRPr="00A34D19">
        <w:rPr>
          <w:rFonts w:cs="Calibri"/>
          <w:i/>
          <w:iCs/>
          <w:sz w:val="28"/>
          <w:szCs w:val="28"/>
        </w:rPr>
        <w:t>“Lead is a confirmed neurotoxin, but questions remain about lead-associated intellectual deficits at blood lead levels &lt;10</w:t>
      </w:r>
      <w:r w:rsidRPr="00A34D19">
        <w:rPr>
          <w:rFonts w:ascii="Arial" w:hAnsi="Arial" w:cs="Arial"/>
          <w:i/>
          <w:iCs/>
          <w:sz w:val="28"/>
          <w:szCs w:val="28"/>
        </w:rPr>
        <w:t> </w:t>
      </w:r>
      <w:r w:rsidRPr="00A34D19">
        <w:rPr>
          <w:rFonts w:ascii="Aptos" w:hAnsi="Aptos" w:cs="Aptos"/>
          <w:i/>
          <w:iCs/>
          <w:sz w:val="28"/>
          <w:szCs w:val="28"/>
        </w:rPr>
        <w:t>μ</w:t>
      </w:r>
      <w:r>
        <w:rPr>
          <w:rFonts w:ascii="Cambria Math" w:hAnsi="Cambria Math" w:cs="Cambria Math"/>
          <w:i/>
          <w:iCs/>
          <w:sz w:val="28"/>
          <w:szCs w:val="28"/>
        </w:rPr>
        <w:t>g</w:t>
      </w:r>
      <w:r w:rsidRPr="00A34D19">
        <w:rPr>
          <w:rFonts w:cs="Calibri"/>
          <w:i/>
          <w:iCs/>
          <w:sz w:val="28"/>
          <w:szCs w:val="28"/>
        </w:rPr>
        <w:t>/dL</w:t>
      </w:r>
      <w:r w:rsidRPr="00A34D19">
        <w:rPr>
          <w:rFonts w:ascii="Aptos" w:hAnsi="Aptos" w:cs="Aptos"/>
          <w:i/>
          <w:iCs/>
          <w:sz w:val="28"/>
          <w:szCs w:val="28"/>
        </w:rPr>
        <w:t> </w:t>
      </w:r>
      <w:r w:rsidRPr="00A34D19">
        <w:rPr>
          <w:rFonts w:cs="Calibri"/>
          <w:i/>
          <w:iCs/>
          <w:sz w:val="28"/>
          <w:szCs w:val="28"/>
        </w:rPr>
        <w:t>and whether lower exposures are, for a given change in exposure, associated with greater deficits. The objective of this study was to examine the association of intelligence test scores and blood lead concentration, especially for children who had maximal measured blood lead levels</w:t>
      </w:r>
      <w:r w:rsidRPr="00A34D19">
        <w:rPr>
          <w:rFonts w:ascii="Aptos" w:hAnsi="Aptos" w:cs="Aptos"/>
          <w:i/>
          <w:iCs/>
          <w:sz w:val="28"/>
          <w:szCs w:val="28"/>
        </w:rPr>
        <w:t> </w:t>
      </w:r>
      <w:r w:rsidRPr="00A34D19">
        <w:rPr>
          <w:rFonts w:cs="Calibri"/>
          <w:i/>
          <w:iCs/>
          <w:sz w:val="28"/>
          <w:szCs w:val="28"/>
        </w:rPr>
        <w:t>&lt;10</w:t>
      </w:r>
      <w:r w:rsidRPr="00A34D19">
        <w:rPr>
          <w:rFonts w:ascii="Arial" w:hAnsi="Arial" w:cs="Arial"/>
          <w:i/>
          <w:iCs/>
          <w:sz w:val="28"/>
          <w:szCs w:val="28"/>
        </w:rPr>
        <w:t> </w:t>
      </w:r>
      <w:r w:rsidRPr="00A34D19">
        <w:rPr>
          <w:rFonts w:ascii="Aptos" w:hAnsi="Aptos" w:cs="Aptos"/>
          <w:i/>
          <w:iCs/>
          <w:sz w:val="28"/>
          <w:szCs w:val="28"/>
        </w:rPr>
        <w:t>μ</w:t>
      </w:r>
      <w:r w:rsidRPr="00A34D19">
        <w:rPr>
          <w:rFonts w:cs="Calibri"/>
          <w:i/>
          <w:iCs/>
          <w:sz w:val="28"/>
          <w:szCs w:val="28"/>
        </w:rPr>
        <w:t>g/dL. We examined data collected from 1,333 children who participated in seven international population-based longitudinal cohort studies, followed from birth or infancy until 5–10 years of age. The full-scale IQ score was the primary outcome measure.”</w:t>
      </w:r>
    </w:p>
    <w:p w14:paraId="0CBC77CB" w14:textId="6E1CF8D6" w:rsidR="0001725B" w:rsidRDefault="00A34D19" w:rsidP="00A01C1C">
      <w:pPr>
        <w:rPr>
          <w:rFonts w:cs="Calibri"/>
          <w:sz w:val="28"/>
          <w:szCs w:val="28"/>
        </w:rPr>
      </w:pPr>
      <w:r>
        <w:rPr>
          <w:rFonts w:cs="Calibri"/>
          <w:sz w:val="28"/>
          <w:szCs w:val="28"/>
        </w:rPr>
        <w:t>The summary key finding was:</w:t>
      </w:r>
    </w:p>
    <w:p w14:paraId="079A20F2" w14:textId="54771F18" w:rsidR="00A34D19" w:rsidRDefault="00A34D19" w:rsidP="00A34D19">
      <w:pPr>
        <w:ind w:left="720"/>
        <w:rPr>
          <w:rFonts w:cs="Calibri"/>
          <w:sz w:val="28"/>
          <w:szCs w:val="28"/>
        </w:rPr>
      </w:pPr>
      <w:r>
        <w:rPr>
          <w:rFonts w:cs="Calibri"/>
          <w:sz w:val="28"/>
          <w:szCs w:val="28"/>
        </w:rPr>
        <w:t>“</w:t>
      </w:r>
      <w:r w:rsidRPr="00A34D19">
        <w:rPr>
          <w:rFonts w:cs="Calibri"/>
          <w:sz w:val="28"/>
          <w:szCs w:val="28"/>
        </w:rPr>
        <w:t>For a given increase in blood lead, the lead-associated intellectual decrement for children with a maximal blood lead level &lt;7.5</w:t>
      </w:r>
      <w:r w:rsidRPr="00A34D19">
        <w:rPr>
          <w:rFonts w:ascii="Arial" w:hAnsi="Arial" w:cs="Arial"/>
          <w:sz w:val="28"/>
          <w:szCs w:val="28"/>
        </w:rPr>
        <w:t> </w:t>
      </w:r>
      <w:r w:rsidRPr="00A34D19">
        <w:rPr>
          <w:rFonts w:ascii="Aptos" w:hAnsi="Aptos" w:cs="Aptos"/>
          <w:sz w:val="28"/>
          <w:szCs w:val="28"/>
        </w:rPr>
        <w:t>μ</w:t>
      </w:r>
      <w:r w:rsidRPr="00A34D19">
        <w:rPr>
          <w:rFonts w:cs="Calibri"/>
          <w:sz w:val="28"/>
          <w:szCs w:val="28"/>
        </w:rPr>
        <w:t>g/dL</w:t>
      </w:r>
      <w:r w:rsidRPr="00A34D19">
        <w:rPr>
          <w:rFonts w:ascii="Aptos" w:hAnsi="Aptos" w:cs="Aptos"/>
          <w:sz w:val="28"/>
          <w:szCs w:val="28"/>
        </w:rPr>
        <w:t> </w:t>
      </w:r>
      <w:r w:rsidRPr="00A34D19">
        <w:rPr>
          <w:rFonts w:cs="Calibri"/>
          <w:sz w:val="28"/>
          <w:szCs w:val="28"/>
        </w:rPr>
        <w:t>was significantly greater than that observed for those with a maximal blood lead level</w:t>
      </w:r>
      <w:r w:rsidRPr="00A34D19">
        <w:rPr>
          <w:rFonts w:ascii="Aptos" w:hAnsi="Aptos" w:cs="Aptos"/>
          <w:sz w:val="28"/>
          <w:szCs w:val="28"/>
        </w:rPr>
        <w:t> ≥</w:t>
      </w:r>
      <w:r w:rsidRPr="00A34D19">
        <w:rPr>
          <w:rFonts w:cs="Calibri"/>
          <w:sz w:val="28"/>
          <w:szCs w:val="28"/>
        </w:rPr>
        <w:t>7.5</w:t>
      </w:r>
      <w:r w:rsidRPr="00A34D19">
        <w:rPr>
          <w:rFonts w:ascii="Arial" w:hAnsi="Arial" w:cs="Arial"/>
          <w:sz w:val="28"/>
          <w:szCs w:val="28"/>
        </w:rPr>
        <w:t> </w:t>
      </w:r>
      <w:r w:rsidRPr="00A34D19">
        <w:rPr>
          <w:rFonts w:ascii="Aptos" w:hAnsi="Aptos" w:cs="Aptos"/>
          <w:sz w:val="28"/>
          <w:szCs w:val="28"/>
        </w:rPr>
        <w:t>μ</w:t>
      </w:r>
      <w:r w:rsidRPr="00A34D19">
        <w:rPr>
          <w:rFonts w:cs="Calibri"/>
          <w:sz w:val="28"/>
          <w:szCs w:val="28"/>
        </w:rPr>
        <w:t>g/dL</w:t>
      </w:r>
      <w:r w:rsidRPr="00A34D19">
        <w:rPr>
          <w:rFonts w:ascii="Aptos" w:hAnsi="Aptos" w:cs="Aptos"/>
          <w:sz w:val="28"/>
          <w:szCs w:val="28"/>
        </w:rPr>
        <w:t> </w:t>
      </w:r>
      <w:r w:rsidRPr="00A34D19">
        <w:rPr>
          <w:rFonts w:cs="Calibri"/>
          <w:sz w:val="28"/>
          <w:szCs w:val="28"/>
        </w:rPr>
        <w:t>(</w:t>
      </w:r>
      <w:r w:rsidRPr="00A34D19">
        <w:rPr>
          <w:rFonts w:ascii="Cambria Math" w:hAnsi="Cambria Math" w:cs="Cambria Math"/>
          <w:sz w:val="28"/>
          <w:szCs w:val="28"/>
        </w:rPr>
        <w:t>𝑝</w:t>
      </w:r>
      <w:r w:rsidRPr="00A34D19">
        <w:rPr>
          <w:rFonts w:cs="Calibri"/>
          <w:sz w:val="28"/>
          <w:szCs w:val="28"/>
        </w:rPr>
        <w:t>=0.02). We conclude that environmental lead exposure in children who have maximal blood lead levels &lt;7.5</w:t>
      </w:r>
      <w:r w:rsidRPr="00A34D19">
        <w:rPr>
          <w:rFonts w:ascii="Arial" w:hAnsi="Arial" w:cs="Arial"/>
          <w:sz w:val="28"/>
          <w:szCs w:val="28"/>
        </w:rPr>
        <w:t> </w:t>
      </w:r>
      <w:r w:rsidRPr="00A34D19">
        <w:rPr>
          <w:rFonts w:ascii="Aptos" w:hAnsi="Aptos" w:cs="Aptos"/>
          <w:sz w:val="28"/>
          <w:szCs w:val="28"/>
        </w:rPr>
        <w:t>μ</w:t>
      </w:r>
      <w:r w:rsidRPr="00A34D19">
        <w:rPr>
          <w:rFonts w:cs="Calibri"/>
          <w:sz w:val="28"/>
          <w:szCs w:val="28"/>
        </w:rPr>
        <w:t>g/dL</w:t>
      </w:r>
      <w:r w:rsidRPr="00A34D19">
        <w:rPr>
          <w:rFonts w:ascii="Aptos" w:hAnsi="Aptos" w:cs="Aptos"/>
          <w:sz w:val="28"/>
          <w:szCs w:val="28"/>
        </w:rPr>
        <w:t> </w:t>
      </w:r>
      <w:r w:rsidRPr="00A34D19">
        <w:rPr>
          <w:rFonts w:cs="Calibri"/>
          <w:sz w:val="28"/>
          <w:szCs w:val="28"/>
        </w:rPr>
        <w:t>is associated with intellectual deficits.</w:t>
      </w:r>
      <w:r>
        <w:rPr>
          <w:rFonts w:cs="Calibri"/>
          <w:sz w:val="28"/>
          <w:szCs w:val="28"/>
        </w:rPr>
        <w:t>”</w:t>
      </w:r>
    </w:p>
    <w:p w14:paraId="46F8EF08" w14:textId="78B8AB60" w:rsidR="00A34D19" w:rsidRDefault="00A34D19" w:rsidP="00A34D19">
      <w:pPr>
        <w:rPr>
          <w:rFonts w:cs="Calibri"/>
          <w:sz w:val="28"/>
          <w:szCs w:val="28"/>
        </w:rPr>
      </w:pPr>
      <w:r>
        <w:rPr>
          <w:rFonts w:cs="Calibri"/>
          <w:sz w:val="28"/>
          <w:szCs w:val="28"/>
        </w:rPr>
        <w:t>This type of finding allowed the sweeping allegation that there was no safe level of Lead in the blood. However, there ware some reservations emerging.</w:t>
      </w:r>
    </w:p>
    <w:p w14:paraId="397EE49A" w14:textId="11AFA328" w:rsidR="00A34D19" w:rsidRDefault="00A34D19" w:rsidP="00A34D19">
      <w:pPr>
        <w:ind w:left="720"/>
        <w:rPr>
          <w:rFonts w:cs="Calibri"/>
          <w:sz w:val="28"/>
          <w:szCs w:val="28"/>
        </w:rPr>
      </w:pPr>
      <w:r>
        <w:rPr>
          <w:rFonts w:cs="Calibri"/>
          <w:sz w:val="28"/>
          <w:szCs w:val="28"/>
        </w:rPr>
        <w:t>“</w:t>
      </w:r>
      <w:r w:rsidRPr="00A34D19">
        <w:rPr>
          <w:rFonts w:cs="Calibri"/>
          <w:sz w:val="28"/>
          <w:szCs w:val="28"/>
        </w:rPr>
        <w:t>There is emerging evidence that lead-associated intellectual deficits occur at blood lead levels &lt;10</w:t>
      </w:r>
      <w:r w:rsidRPr="00A34D19">
        <w:rPr>
          <w:rFonts w:ascii="Arial" w:hAnsi="Arial" w:cs="Arial"/>
          <w:sz w:val="28"/>
          <w:szCs w:val="28"/>
        </w:rPr>
        <w:t> </w:t>
      </w:r>
      <w:r w:rsidRPr="00A34D19">
        <w:rPr>
          <w:rFonts w:ascii="Aptos" w:hAnsi="Aptos" w:cs="Aptos"/>
          <w:sz w:val="28"/>
          <w:szCs w:val="28"/>
        </w:rPr>
        <w:t>μ</w:t>
      </w:r>
      <w:r w:rsidRPr="00A34D19">
        <w:rPr>
          <w:rFonts w:cs="Calibri"/>
          <w:sz w:val="28"/>
          <w:szCs w:val="28"/>
        </w:rPr>
        <w:t>g/dL. In the Rochester Longitudinal Study, there was an estimated reduction of 7.4 IQ points associated with an increase in lifetime mean blood lead from 1 to</w:t>
      </w:r>
      <w:r w:rsidRPr="00A34D19">
        <w:rPr>
          <w:rFonts w:ascii="Aptos" w:hAnsi="Aptos" w:cs="Aptos"/>
          <w:sz w:val="28"/>
          <w:szCs w:val="28"/>
        </w:rPr>
        <w:t> </w:t>
      </w:r>
      <w:r w:rsidRPr="00A34D19">
        <w:rPr>
          <w:rFonts w:cs="Calibri"/>
          <w:sz w:val="28"/>
          <w:szCs w:val="28"/>
        </w:rPr>
        <w:t>10</w:t>
      </w:r>
      <w:r w:rsidRPr="00A34D19">
        <w:rPr>
          <w:rFonts w:ascii="Arial" w:hAnsi="Arial" w:cs="Arial"/>
          <w:sz w:val="28"/>
          <w:szCs w:val="28"/>
        </w:rPr>
        <w:t> </w:t>
      </w:r>
      <w:r w:rsidRPr="00A34D19">
        <w:rPr>
          <w:rFonts w:ascii="Aptos" w:hAnsi="Aptos" w:cs="Aptos"/>
          <w:sz w:val="28"/>
          <w:szCs w:val="28"/>
        </w:rPr>
        <w:t>μ</w:t>
      </w:r>
      <w:r w:rsidRPr="00A34D19">
        <w:rPr>
          <w:rFonts w:cs="Calibri"/>
          <w:sz w:val="28"/>
          <w:szCs w:val="28"/>
        </w:rPr>
        <w:t>g/dL</w:t>
      </w:r>
      <w:r w:rsidRPr="00A34D19">
        <w:rPr>
          <w:rFonts w:ascii="Aptos" w:hAnsi="Aptos" w:cs="Aptos"/>
          <w:sz w:val="28"/>
          <w:szCs w:val="28"/>
        </w:rPr>
        <w:t> </w:t>
      </w:r>
      <w:r w:rsidRPr="00A34D19">
        <w:rPr>
          <w:rFonts w:cs="Calibri"/>
          <w:sz w:val="28"/>
          <w:szCs w:val="28"/>
        </w:rPr>
        <w:t>(</w:t>
      </w:r>
      <w:hyperlink r:id="rId42" w:anchor="core-c12" w:history="1">
        <w:r w:rsidRPr="00A34D19">
          <w:rPr>
            <w:rStyle w:val="Hyperlink"/>
            <w:rFonts w:cs="Calibri"/>
            <w:b/>
            <w:bCs/>
            <w:sz w:val="28"/>
            <w:szCs w:val="28"/>
          </w:rPr>
          <w:t>Canfield et al. 2003</w:t>
        </w:r>
      </w:hyperlink>
      <w:r w:rsidRPr="00A34D19">
        <w:rPr>
          <w:rFonts w:cs="Calibri"/>
          <w:sz w:val="28"/>
          <w:szCs w:val="28"/>
        </w:rPr>
        <w:t>). In a re-analysis of a Boston, Massachusetts, cohort, a similar finding was observed among children whose maximal blood lead level was &lt;10</w:t>
      </w:r>
      <w:r w:rsidRPr="00A34D19">
        <w:rPr>
          <w:rFonts w:ascii="Arial" w:hAnsi="Arial" w:cs="Arial"/>
          <w:sz w:val="28"/>
          <w:szCs w:val="28"/>
        </w:rPr>
        <w:t> </w:t>
      </w:r>
      <w:r w:rsidRPr="00A34D19">
        <w:rPr>
          <w:rFonts w:ascii="Aptos" w:hAnsi="Aptos" w:cs="Aptos"/>
          <w:sz w:val="28"/>
          <w:szCs w:val="28"/>
        </w:rPr>
        <w:t>μ</w:t>
      </w:r>
      <w:r w:rsidRPr="00A34D19">
        <w:rPr>
          <w:rFonts w:cs="Calibri"/>
          <w:sz w:val="28"/>
          <w:szCs w:val="28"/>
        </w:rPr>
        <w:t>g/dL</w:t>
      </w:r>
      <w:r w:rsidRPr="00A34D19">
        <w:rPr>
          <w:rFonts w:ascii="Aptos" w:hAnsi="Aptos" w:cs="Aptos"/>
          <w:sz w:val="28"/>
          <w:szCs w:val="28"/>
        </w:rPr>
        <w:t> </w:t>
      </w:r>
      <w:r w:rsidRPr="00A34D19">
        <w:rPr>
          <w:rFonts w:cs="Calibri"/>
          <w:sz w:val="28"/>
          <w:szCs w:val="28"/>
        </w:rPr>
        <w:t>(</w:t>
      </w:r>
      <w:hyperlink r:id="rId43" w:anchor="core-c7" w:history="1">
        <w:r w:rsidRPr="00A34D19">
          <w:rPr>
            <w:rStyle w:val="Hyperlink"/>
            <w:rFonts w:cs="Calibri"/>
            <w:b/>
            <w:bCs/>
            <w:sz w:val="28"/>
            <w:szCs w:val="28"/>
          </w:rPr>
          <w:t>Bellinger and Needleman 2003</w:t>
        </w:r>
      </w:hyperlink>
      <w:r w:rsidRPr="00A34D19">
        <w:rPr>
          <w:rFonts w:cs="Calibri"/>
          <w:sz w:val="28"/>
          <w:szCs w:val="28"/>
        </w:rPr>
        <w:t xml:space="preserve">). Questions about an effect of lead at blood </w:t>
      </w:r>
      <w:r w:rsidRPr="00A34D19">
        <w:rPr>
          <w:rFonts w:cs="Calibri"/>
          <w:sz w:val="28"/>
          <w:szCs w:val="28"/>
        </w:rPr>
        <w:lastRenderedPageBreak/>
        <w:t>lead levels &lt;10</w:t>
      </w:r>
      <w:r w:rsidRPr="00A34D19">
        <w:rPr>
          <w:rFonts w:ascii="Arial" w:hAnsi="Arial" w:cs="Arial"/>
          <w:sz w:val="28"/>
          <w:szCs w:val="28"/>
        </w:rPr>
        <w:t> </w:t>
      </w:r>
      <w:r w:rsidRPr="00A34D19">
        <w:rPr>
          <w:rFonts w:ascii="Aptos" w:hAnsi="Aptos" w:cs="Aptos"/>
          <w:sz w:val="28"/>
          <w:szCs w:val="28"/>
        </w:rPr>
        <w:t>μ</w:t>
      </w:r>
      <w:r w:rsidRPr="00A34D19">
        <w:rPr>
          <w:rFonts w:cs="Calibri"/>
          <w:sz w:val="28"/>
          <w:szCs w:val="28"/>
        </w:rPr>
        <w:t>g/dL</w:t>
      </w:r>
      <w:r w:rsidRPr="00A34D19">
        <w:rPr>
          <w:rFonts w:ascii="Aptos" w:hAnsi="Aptos" w:cs="Aptos"/>
          <w:sz w:val="28"/>
          <w:szCs w:val="28"/>
        </w:rPr>
        <w:t> </w:t>
      </w:r>
      <w:r w:rsidRPr="00A34D19">
        <w:rPr>
          <w:rFonts w:cs="Calibri"/>
          <w:sz w:val="28"/>
          <w:szCs w:val="28"/>
        </w:rPr>
        <w:t>persist, however, because of the relatively small numbers of children with maximal blood lead levels</w:t>
      </w:r>
      <w:r w:rsidRPr="00A34D19">
        <w:rPr>
          <w:rFonts w:ascii="Aptos" w:hAnsi="Aptos" w:cs="Aptos"/>
          <w:sz w:val="28"/>
          <w:szCs w:val="28"/>
        </w:rPr>
        <w:t> </w:t>
      </w:r>
      <w:r w:rsidRPr="00A34D19">
        <w:rPr>
          <w:rFonts w:cs="Calibri"/>
          <w:sz w:val="28"/>
          <w:szCs w:val="28"/>
        </w:rPr>
        <w:t>&lt;10</w:t>
      </w:r>
      <w:r w:rsidRPr="00A34D19">
        <w:rPr>
          <w:rFonts w:ascii="Arial" w:hAnsi="Arial" w:cs="Arial"/>
          <w:sz w:val="28"/>
          <w:szCs w:val="28"/>
        </w:rPr>
        <w:t> </w:t>
      </w:r>
      <w:r w:rsidRPr="00A34D19">
        <w:rPr>
          <w:rFonts w:ascii="Aptos" w:hAnsi="Aptos" w:cs="Aptos"/>
          <w:sz w:val="28"/>
          <w:szCs w:val="28"/>
        </w:rPr>
        <w:t>μ</w:t>
      </w:r>
      <w:r w:rsidRPr="00A34D19">
        <w:rPr>
          <w:rFonts w:cs="Calibri"/>
          <w:sz w:val="28"/>
          <w:szCs w:val="28"/>
        </w:rPr>
        <w:t>g/dL</w:t>
      </w:r>
      <w:r w:rsidRPr="00A34D19">
        <w:rPr>
          <w:rFonts w:ascii="Aptos" w:hAnsi="Aptos" w:cs="Aptos"/>
          <w:sz w:val="28"/>
          <w:szCs w:val="28"/>
        </w:rPr>
        <w:t> </w:t>
      </w:r>
      <w:r w:rsidRPr="00A34D19">
        <w:rPr>
          <w:rFonts w:cs="Calibri"/>
          <w:sz w:val="28"/>
          <w:szCs w:val="28"/>
        </w:rPr>
        <w:t>in the Rochester Longitudinal Study (</w:t>
      </w:r>
      <w:hyperlink r:id="rId44" w:anchor="core-c40" w:history="1">
        <w:r w:rsidRPr="00A34D19">
          <w:rPr>
            <w:rStyle w:val="Hyperlink"/>
            <w:rFonts w:cs="Calibri"/>
            <w:b/>
            <w:bCs/>
            <w:sz w:val="28"/>
            <w:szCs w:val="28"/>
          </w:rPr>
          <w:t>Rogan and Ware 2003</w:t>
        </w:r>
      </w:hyperlink>
      <w:r w:rsidRPr="00A34D19">
        <w:rPr>
          <w:rFonts w:cs="Calibri"/>
          <w:sz w:val="28"/>
          <w:szCs w:val="28"/>
        </w:rPr>
        <w:t>). Other studies were limited because they involved children whose blood lead levels may have exceeded 10</w:t>
      </w:r>
      <w:r w:rsidRPr="00A34D19">
        <w:rPr>
          <w:rFonts w:ascii="Arial" w:hAnsi="Arial" w:cs="Arial"/>
          <w:sz w:val="28"/>
          <w:szCs w:val="28"/>
        </w:rPr>
        <w:t> </w:t>
      </w:r>
      <w:r w:rsidRPr="00A34D19">
        <w:rPr>
          <w:rFonts w:ascii="Aptos" w:hAnsi="Aptos" w:cs="Aptos"/>
          <w:sz w:val="28"/>
          <w:szCs w:val="28"/>
        </w:rPr>
        <w:t>μ</w:t>
      </w:r>
      <w:r w:rsidRPr="00A34D19">
        <w:rPr>
          <w:rFonts w:cs="Calibri"/>
          <w:sz w:val="28"/>
          <w:szCs w:val="28"/>
        </w:rPr>
        <w:t>g/dL</w:t>
      </w:r>
      <w:r w:rsidRPr="00A34D19">
        <w:rPr>
          <w:rFonts w:ascii="Aptos" w:hAnsi="Aptos" w:cs="Aptos"/>
          <w:sz w:val="28"/>
          <w:szCs w:val="28"/>
        </w:rPr>
        <w:t> </w:t>
      </w:r>
      <w:r w:rsidRPr="00A34D19">
        <w:rPr>
          <w:rFonts w:cs="Calibri"/>
          <w:sz w:val="28"/>
          <w:szCs w:val="28"/>
        </w:rPr>
        <w:t>at some point in their lifetime or because important covariates, such as maternal IQ scores, were not always available (</w:t>
      </w:r>
      <w:hyperlink r:id="rId45" w:anchor="core-c22" w:history="1">
        <w:r w:rsidRPr="00A34D19">
          <w:rPr>
            <w:rStyle w:val="Hyperlink"/>
            <w:rFonts w:cs="Calibri"/>
            <w:b/>
            <w:bCs/>
            <w:sz w:val="28"/>
            <w:szCs w:val="28"/>
          </w:rPr>
          <w:t>Fulton et al. 1987</w:t>
        </w:r>
      </w:hyperlink>
      <w:r w:rsidRPr="00A34D19">
        <w:rPr>
          <w:rFonts w:cs="Calibri"/>
          <w:sz w:val="28"/>
          <w:szCs w:val="28"/>
        </w:rPr>
        <w:t>; </w:t>
      </w:r>
      <w:hyperlink r:id="rId46" w:anchor="core-c25" w:history="1">
        <w:r w:rsidRPr="00A34D19">
          <w:rPr>
            <w:rStyle w:val="Hyperlink"/>
            <w:rFonts w:cs="Calibri"/>
            <w:b/>
            <w:bCs/>
            <w:sz w:val="28"/>
            <w:szCs w:val="28"/>
          </w:rPr>
          <w:t>Lanphear et al. 2000</w:t>
        </w:r>
      </w:hyperlink>
      <w:r w:rsidRPr="00A34D19">
        <w:rPr>
          <w:rFonts w:cs="Calibri"/>
          <w:sz w:val="28"/>
          <w:szCs w:val="28"/>
        </w:rPr>
        <w:t>; </w:t>
      </w:r>
      <w:hyperlink r:id="rId47" w:anchor="core-c44" w:history="1">
        <w:r w:rsidRPr="00A34D19">
          <w:rPr>
            <w:rStyle w:val="Hyperlink"/>
            <w:rFonts w:cs="Calibri"/>
            <w:b/>
            <w:bCs/>
            <w:sz w:val="28"/>
            <w:szCs w:val="28"/>
          </w:rPr>
          <w:t>Schwartz 1994</w:t>
        </w:r>
      </w:hyperlink>
      <w:r w:rsidRPr="00A34D19">
        <w:rPr>
          <w:rFonts w:cs="Calibri"/>
          <w:sz w:val="28"/>
          <w:szCs w:val="28"/>
        </w:rPr>
        <w:t>, </w:t>
      </w:r>
      <w:hyperlink r:id="rId48" w:anchor="core-c45" w:history="1">
        <w:r w:rsidRPr="00A34D19">
          <w:rPr>
            <w:rStyle w:val="Hyperlink"/>
            <w:rFonts w:cs="Calibri"/>
            <w:b/>
            <w:bCs/>
            <w:sz w:val="28"/>
            <w:szCs w:val="28"/>
          </w:rPr>
          <w:t>Schwartz and Otto 1991</w:t>
        </w:r>
      </w:hyperlink>
      <w:r w:rsidRPr="00A34D19">
        <w:rPr>
          <w:rFonts w:cs="Calibri"/>
          <w:sz w:val="28"/>
          <w:szCs w:val="28"/>
        </w:rPr>
        <w:t>; </w:t>
      </w:r>
      <w:hyperlink r:id="rId49" w:anchor="core-c47" w:history="1">
        <w:r w:rsidRPr="00A34D19">
          <w:rPr>
            <w:rStyle w:val="Hyperlink"/>
            <w:rFonts w:cs="Calibri"/>
            <w:b/>
            <w:bCs/>
            <w:sz w:val="28"/>
            <w:szCs w:val="28"/>
          </w:rPr>
          <w:t>Walkowiak et al. 1998</w:t>
        </w:r>
      </w:hyperlink>
      <w:r w:rsidRPr="00A34D19">
        <w:rPr>
          <w:rFonts w:cs="Calibri"/>
          <w:sz w:val="28"/>
          <w:szCs w:val="28"/>
        </w:rPr>
        <w:t>). Because of the policy implications of this research, it is critical to estimate with greater precision the exposure-response relationship at blood lead levels &lt;10</w:t>
      </w:r>
      <w:r w:rsidRPr="00A34D19">
        <w:rPr>
          <w:rFonts w:ascii="Arial" w:hAnsi="Arial" w:cs="Arial"/>
          <w:sz w:val="28"/>
          <w:szCs w:val="28"/>
        </w:rPr>
        <w:t> </w:t>
      </w:r>
      <w:r w:rsidRPr="00A34D19">
        <w:rPr>
          <w:rFonts w:ascii="Aptos" w:hAnsi="Aptos" w:cs="Aptos"/>
          <w:sz w:val="28"/>
          <w:szCs w:val="28"/>
        </w:rPr>
        <w:t>μ</w:t>
      </w:r>
      <w:r w:rsidRPr="00A34D19">
        <w:rPr>
          <w:rFonts w:cs="Calibri"/>
          <w:sz w:val="28"/>
          <w:szCs w:val="28"/>
        </w:rPr>
        <w:t>g/dL.</w:t>
      </w:r>
      <w:r>
        <w:rPr>
          <w:rFonts w:cs="Calibri"/>
          <w:sz w:val="28"/>
          <w:szCs w:val="28"/>
        </w:rPr>
        <w:t>”</w:t>
      </w:r>
    </w:p>
    <w:p w14:paraId="12C5347B" w14:textId="1AFD7BF5" w:rsidR="00540926" w:rsidRDefault="00540926" w:rsidP="00540926">
      <w:pPr>
        <w:rPr>
          <w:rFonts w:cs="Calibri"/>
          <w:sz w:val="28"/>
          <w:szCs w:val="28"/>
        </w:rPr>
      </w:pPr>
      <w:r>
        <w:rPr>
          <w:rFonts w:cs="Calibri"/>
          <w:sz w:val="28"/>
          <w:szCs w:val="28"/>
        </w:rPr>
        <w:t xml:space="preserve">In the next section of this article we see 4 objections to the clarity of the blood Lead/intelligence research. That effect shows in this graph from the final paper which is their </w:t>
      </w:r>
      <w:r w:rsidRPr="00540926">
        <w:rPr>
          <w:rFonts w:cs="Calibri"/>
          <w:sz w:val="28"/>
          <w:szCs w:val="28"/>
        </w:rPr>
        <w:t xml:space="preserve">Figure 2. </w:t>
      </w:r>
    </w:p>
    <w:p w14:paraId="644CA98F" w14:textId="56D106B2" w:rsidR="00540926" w:rsidRDefault="00540926" w:rsidP="00540926">
      <w:pPr>
        <w:rPr>
          <w:rFonts w:cs="Calibri"/>
          <w:sz w:val="28"/>
          <w:szCs w:val="28"/>
        </w:rPr>
      </w:pPr>
      <w:r>
        <w:rPr>
          <w:noProof/>
        </w:rPr>
        <w:drawing>
          <wp:inline distT="0" distB="0" distL="0" distR="0" wp14:anchorId="355511A4" wp14:editId="67BD296C">
            <wp:extent cx="5731510" cy="4274185"/>
            <wp:effectExtent l="0" t="0" r="2540" b="0"/>
            <wp:docPr id="1046016621" name="Picture 1" descr="A graph of blood l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016621" name="Picture 1" descr="A graph of blood lead&#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731510" cy="4274185"/>
                    </a:xfrm>
                    <a:prstGeom prst="rect">
                      <a:avLst/>
                    </a:prstGeom>
                    <a:noFill/>
                    <a:ln>
                      <a:noFill/>
                    </a:ln>
                  </pic:spPr>
                </pic:pic>
              </a:graphicData>
            </a:graphic>
          </wp:inline>
        </w:drawing>
      </w:r>
    </w:p>
    <w:p w14:paraId="130F8A2D" w14:textId="44E95052" w:rsidR="00540926" w:rsidRDefault="00540926" w:rsidP="00540926">
      <w:pPr>
        <w:rPr>
          <w:rFonts w:cs="Calibri"/>
          <w:sz w:val="28"/>
          <w:szCs w:val="28"/>
        </w:rPr>
      </w:pPr>
      <w:r>
        <w:rPr>
          <w:rFonts w:cs="Calibri"/>
          <w:sz w:val="28"/>
          <w:szCs w:val="28"/>
        </w:rPr>
        <w:t>Figure One.</w:t>
      </w:r>
      <w:r w:rsidRPr="00540926">
        <w:rPr>
          <w:rFonts w:cs="Calibri"/>
          <w:sz w:val="28"/>
          <w:szCs w:val="28"/>
        </w:rPr>
        <w:t xml:space="preserve"> Linear models for each cohort study in the pooled analysis, adjusted for maternal IQ, HOME score, maternal education, and birth weight. The figure represents the 5th to 95th percentile of the concurrent blood lead level at the time of IQ testing.</w:t>
      </w:r>
    </w:p>
    <w:p w14:paraId="4C43D45C" w14:textId="17E337E9" w:rsidR="00FA1D93" w:rsidRPr="00A01C1C" w:rsidRDefault="00FA1D93" w:rsidP="00540926">
      <w:pPr>
        <w:rPr>
          <w:rFonts w:cs="Calibri"/>
          <w:sz w:val="28"/>
          <w:szCs w:val="28"/>
        </w:rPr>
      </w:pPr>
      <w:r>
        <w:rPr>
          <w:rFonts w:cs="Calibri"/>
          <w:sz w:val="28"/>
          <w:szCs w:val="28"/>
        </w:rPr>
        <w:lastRenderedPageBreak/>
        <w:t>The various trends of the fitted linear regressions in Figure One from site to site demonstrate the difficulty faced when devising mechanisms and remediation for the blood Lead/ Intelligence relationship, plus the poor science shown by those claiming that the relationship is adequately understood for assisting health policy formulation.</w:t>
      </w:r>
    </w:p>
    <w:p w14:paraId="66C61FEB" w14:textId="77777777" w:rsidR="00DF6601" w:rsidRDefault="00DF6601" w:rsidP="00912350">
      <w:pPr>
        <w:rPr>
          <w:rFonts w:cs="Calibri"/>
          <w:sz w:val="28"/>
          <w:szCs w:val="28"/>
        </w:rPr>
      </w:pPr>
      <w:r>
        <w:rPr>
          <w:rFonts w:cs="Calibri"/>
          <w:sz w:val="28"/>
          <w:szCs w:val="28"/>
        </w:rPr>
        <w:t>Authors:</w:t>
      </w:r>
    </w:p>
    <w:p w14:paraId="62E699CF" w14:textId="74867F14" w:rsidR="00A01C1C" w:rsidRPr="00A01C1C" w:rsidRDefault="00A01C1C" w:rsidP="00912350">
      <w:pPr>
        <w:rPr>
          <w:rFonts w:cs="Calibri"/>
          <w:sz w:val="28"/>
          <w:szCs w:val="28"/>
        </w:rPr>
      </w:pPr>
      <w:hyperlink r:id="rId51" w:anchor="con1" w:history="1">
        <w:r w:rsidRPr="00A01C1C">
          <w:rPr>
            <w:rStyle w:val="Hyperlink"/>
            <w:rFonts w:cs="Calibri"/>
            <w:sz w:val="28"/>
            <w:szCs w:val="28"/>
          </w:rPr>
          <w:t>BruceP. Lanphear</w:t>
        </w:r>
      </w:hyperlink>
      <w:r w:rsidRPr="00A01C1C">
        <w:rPr>
          <w:rFonts w:cs="Calibri"/>
          <w:sz w:val="28"/>
          <w:szCs w:val="28"/>
        </w:rPr>
        <w:t>, </w:t>
      </w:r>
      <w:hyperlink r:id="rId52" w:anchor="con2" w:history="1">
        <w:r w:rsidRPr="00A01C1C">
          <w:rPr>
            <w:rStyle w:val="Hyperlink"/>
            <w:rFonts w:cs="Calibri"/>
            <w:sz w:val="28"/>
            <w:szCs w:val="28"/>
          </w:rPr>
          <w:t>Richard Hornung</w:t>
        </w:r>
      </w:hyperlink>
      <w:r w:rsidRPr="00A01C1C">
        <w:rPr>
          <w:rFonts w:cs="Calibri"/>
          <w:sz w:val="28"/>
          <w:szCs w:val="28"/>
        </w:rPr>
        <w:t>, </w:t>
      </w:r>
      <w:hyperlink r:id="rId53" w:anchor="con3" w:history="1">
        <w:r w:rsidRPr="00A01C1C">
          <w:rPr>
            <w:rStyle w:val="Hyperlink"/>
            <w:rFonts w:cs="Calibri"/>
            <w:sz w:val="28"/>
            <w:szCs w:val="28"/>
          </w:rPr>
          <w:t>Jane Khoury</w:t>
        </w:r>
      </w:hyperlink>
      <w:r w:rsidRPr="00A01C1C">
        <w:rPr>
          <w:rFonts w:cs="Calibri"/>
          <w:sz w:val="28"/>
          <w:szCs w:val="28"/>
        </w:rPr>
        <w:t>, </w:t>
      </w:r>
      <w:hyperlink r:id="rId54" w:anchor="con4" w:history="1">
        <w:r w:rsidRPr="00A01C1C">
          <w:rPr>
            <w:rStyle w:val="Hyperlink"/>
            <w:rFonts w:cs="Calibri"/>
            <w:sz w:val="28"/>
            <w:szCs w:val="28"/>
          </w:rPr>
          <w:t>Kimberly Yolton</w:t>
        </w:r>
      </w:hyperlink>
      <w:r w:rsidRPr="00A01C1C">
        <w:rPr>
          <w:rFonts w:cs="Calibri"/>
          <w:sz w:val="28"/>
          <w:szCs w:val="28"/>
        </w:rPr>
        <w:t>, </w:t>
      </w:r>
      <w:hyperlink r:id="rId55" w:anchor="con5" w:history="1">
        <w:r w:rsidRPr="00A01C1C">
          <w:rPr>
            <w:rStyle w:val="Hyperlink"/>
            <w:rFonts w:cs="Calibri"/>
            <w:sz w:val="28"/>
            <w:szCs w:val="28"/>
          </w:rPr>
          <w:t>Peter Baghurst</w:t>
        </w:r>
      </w:hyperlink>
      <w:r w:rsidRPr="00A01C1C">
        <w:rPr>
          <w:rFonts w:cs="Calibri"/>
          <w:sz w:val="28"/>
          <w:szCs w:val="28"/>
        </w:rPr>
        <w:t>, </w:t>
      </w:r>
      <w:hyperlink r:id="rId56" w:anchor="con6" w:history="1">
        <w:r w:rsidRPr="00A01C1C">
          <w:rPr>
            <w:rStyle w:val="Hyperlink"/>
            <w:rFonts w:cs="Calibri"/>
            <w:sz w:val="28"/>
            <w:szCs w:val="28"/>
          </w:rPr>
          <w:t>David C. Bellinger</w:t>
        </w:r>
      </w:hyperlink>
      <w:r w:rsidRPr="00A01C1C">
        <w:rPr>
          <w:rFonts w:cs="Calibri"/>
          <w:sz w:val="28"/>
          <w:szCs w:val="28"/>
        </w:rPr>
        <w:t>, </w:t>
      </w:r>
      <w:hyperlink r:id="rId57" w:anchor="con7" w:history="1">
        <w:r w:rsidRPr="00A01C1C">
          <w:rPr>
            <w:rStyle w:val="Hyperlink"/>
            <w:rFonts w:cs="Calibri"/>
            <w:sz w:val="28"/>
            <w:szCs w:val="28"/>
          </w:rPr>
          <w:t>Richard L. Canfield</w:t>
        </w:r>
      </w:hyperlink>
      <w:r w:rsidRPr="00A01C1C">
        <w:rPr>
          <w:rFonts w:cs="Calibri"/>
          <w:sz w:val="28"/>
          <w:szCs w:val="28"/>
        </w:rPr>
        <w:t>, </w:t>
      </w:r>
      <w:hyperlink r:id="rId58" w:anchor="con8" w:history="1">
        <w:r w:rsidRPr="00A01C1C">
          <w:rPr>
            <w:rStyle w:val="Hyperlink"/>
            <w:rFonts w:cs="Calibri"/>
            <w:sz w:val="28"/>
            <w:szCs w:val="28"/>
          </w:rPr>
          <w:t>Kim N. Dietrich</w:t>
        </w:r>
      </w:hyperlink>
      <w:r w:rsidRPr="00A01C1C">
        <w:rPr>
          <w:rFonts w:cs="Calibri"/>
          <w:sz w:val="28"/>
          <w:szCs w:val="28"/>
        </w:rPr>
        <w:t>, </w:t>
      </w:r>
      <w:hyperlink r:id="rId59" w:anchor="con9" w:history="1">
        <w:r w:rsidRPr="00A01C1C">
          <w:rPr>
            <w:rStyle w:val="Hyperlink"/>
            <w:rFonts w:cs="Calibri"/>
            <w:sz w:val="28"/>
            <w:szCs w:val="28"/>
          </w:rPr>
          <w:t>Robert Bornschein</w:t>
        </w:r>
      </w:hyperlink>
      <w:r w:rsidRPr="00A01C1C">
        <w:rPr>
          <w:rFonts w:cs="Calibri"/>
          <w:sz w:val="28"/>
          <w:szCs w:val="28"/>
        </w:rPr>
        <w:t>, </w:t>
      </w:r>
      <w:hyperlink r:id="rId60" w:anchor="con10" w:history="1">
        <w:r w:rsidRPr="00A01C1C">
          <w:rPr>
            <w:rStyle w:val="Hyperlink"/>
            <w:rFonts w:cs="Calibri"/>
            <w:sz w:val="28"/>
            <w:szCs w:val="28"/>
          </w:rPr>
          <w:t>Tom Greene</w:t>
        </w:r>
      </w:hyperlink>
      <w:r w:rsidRPr="00A01C1C">
        <w:rPr>
          <w:rFonts w:cs="Calibri"/>
          <w:sz w:val="28"/>
          <w:szCs w:val="28"/>
        </w:rPr>
        <w:t>, </w:t>
      </w:r>
      <w:hyperlink r:id="rId61" w:anchor="con11" w:history="1">
        <w:r w:rsidRPr="00A01C1C">
          <w:rPr>
            <w:rStyle w:val="Hyperlink"/>
            <w:rFonts w:cs="Calibri"/>
            <w:sz w:val="28"/>
            <w:szCs w:val="28"/>
          </w:rPr>
          <w:t>Stephen J. Rothenberg</w:t>
        </w:r>
      </w:hyperlink>
      <w:r w:rsidRPr="00A01C1C">
        <w:rPr>
          <w:rFonts w:cs="Calibri"/>
          <w:sz w:val="28"/>
          <w:szCs w:val="28"/>
        </w:rPr>
        <w:t>, </w:t>
      </w:r>
      <w:hyperlink r:id="rId62" w:anchor="con12" w:history="1">
        <w:r w:rsidRPr="00A01C1C">
          <w:rPr>
            <w:rStyle w:val="Hyperlink"/>
            <w:rFonts w:cs="Calibri"/>
            <w:sz w:val="28"/>
            <w:szCs w:val="28"/>
          </w:rPr>
          <w:t>Herbert L. Needleman</w:t>
        </w:r>
      </w:hyperlink>
      <w:r w:rsidRPr="00A01C1C">
        <w:rPr>
          <w:rFonts w:cs="Calibri"/>
          <w:sz w:val="28"/>
          <w:szCs w:val="28"/>
        </w:rPr>
        <w:t>, </w:t>
      </w:r>
      <w:hyperlink r:id="rId63" w:anchor="con13" w:history="1">
        <w:r w:rsidRPr="00A01C1C">
          <w:rPr>
            <w:rStyle w:val="Hyperlink"/>
            <w:rFonts w:cs="Calibri"/>
            <w:sz w:val="28"/>
            <w:szCs w:val="28"/>
          </w:rPr>
          <w:t>Lourdes Schnaas</w:t>
        </w:r>
      </w:hyperlink>
      <w:r w:rsidRPr="00A01C1C">
        <w:rPr>
          <w:rFonts w:cs="Calibri"/>
          <w:sz w:val="28"/>
          <w:szCs w:val="28"/>
        </w:rPr>
        <w:t>, </w:t>
      </w:r>
      <w:hyperlink r:id="rId64" w:anchor="con14" w:history="1">
        <w:r w:rsidRPr="00A01C1C">
          <w:rPr>
            <w:rStyle w:val="Hyperlink"/>
            <w:rFonts w:cs="Calibri"/>
            <w:sz w:val="28"/>
            <w:szCs w:val="28"/>
          </w:rPr>
          <w:t>Gail Wasserman</w:t>
        </w:r>
      </w:hyperlink>
      <w:r w:rsidRPr="00A01C1C">
        <w:rPr>
          <w:rFonts w:cs="Calibri"/>
          <w:sz w:val="28"/>
          <w:szCs w:val="28"/>
        </w:rPr>
        <w:t>, </w:t>
      </w:r>
      <w:hyperlink r:id="rId65" w:anchor="con15" w:history="1">
        <w:r w:rsidRPr="00A01C1C">
          <w:rPr>
            <w:rStyle w:val="Hyperlink"/>
            <w:rFonts w:cs="Calibri"/>
            <w:sz w:val="28"/>
            <w:szCs w:val="28"/>
          </w:rPr>
          <w:t>Joseph Graziano</w:t>
        </w:r>
      </w:hyperlink>
      <w:r w:rsidRPr="00A01C1C">
        <w:rPr>
          <w:rFonts w:cs="Calibri"/>
          <w:sz w:val="28"/>
          <w:szCs w:val="28"/>
        </w:rPr>
        <w:t>, and </w:t>
      </w:r>
      <w:hyperlink r:id="rId66" w:anchor="con16" w:history="1">
        <w:r w:rsidRPr="00A01C1C">
          <w:rPr>
            <w:rStyle w:val="Hyperlink"/>
            <w:rFonts w:cs="Calibri"/>
            <w:sz w:val="28"/>
            <w:szCs w:val="28"/>
          </w:rPr>
          <w:t>Russell Roberts</w:t>
        </w:r>
      </w:hyperlink>
    </w:p>
    <w:p w14:paraId="418153CE" w14:textId="3A92D241" w:rsidR="008630F5" w:rsidRPr="00D041F6" w:rsidRDefault="008630F5" w:rsidP="00BA1C0D">
      <w:pPr>
        <w:spacing w:after="0"/>
        <w:ind w:left="720"/>
        <w:rPr>
          <w:rFonts w:cs="Calibri"/>
          <w:sz w:val="28"/>
          <w:szCs w:val="28"/>
        </w:rPr>
      </w:pPr>
    </w:p>
    <w:p w14:paraId="3F74CB68" w14:textId="4E53B0BF" w:rsidR="00CC1B7A" w:rsidRDefault="003B30E0" w:rsidP="00CC1B7A">
      <w:pPr>
        <w:rPr>
          <w:b/>
          <w:bCs/>
          <w:sz w:val="32"/>
          <w:szCs w:val="32"/>
          <w:u w:val="single"/>
        </w:rPr>
      </w:pPr>
      <w:r>
        <w:rPr>
          <w:b/>
          <w:bCs/>
          <w:sz w:val="32"/>
          <w:szCs w:val="32"/>
          <w:u w:val="single"/>
        </w:rPr>
        <w:t xml:space="preserve">9. Chapter Nine. </w:t>
      </w:r>
      <w:r w:rsidR="001F005C" w:rsidRPr="00D041F6">
        <w:rPr>
          <w:b/>
          <w:bCs/>
          <w:sz w:val="32"/>
          <w:szCs w:val="32"/>
          <w:u w:val="single"/>
        </w:rPr>
        <w:t xml:space="preserve">Four </w:t>
      </w:r>
      <w:r w:rsidR="00CC1B7A" w:rsidRPr="00D041F6">
        <w:rPr>
          <w:b/>
          <w:bCs/>
          <w:sz w:val="32"/>
          <w:szCs w:val="32"/>
          <w:u w:val="single"/>
        </w:rPr>
        <w:t>Broad Objections to The Establishment Methodology.</w:t>
      </w:r>
    </w:p>
    <w:p w14:paraId="059B5865" w14:textId="4BE2FA96" w:rsidR="00256953" w:rsidRPr="00183CB8" w:rsidRDefault="00183CB8" w:rsidP="00183CB8">
      <w:pPr>
        <w:tabs>
          <w:tab w:val="left" w:pos="2472"/>
        </w:tabs>
        <w:rPr>
          <w:i/>
          <w:iCs/>
          <w:sz w:val="32"/>
          <w:szCs w:val="32"/>
        </w:rPr>
      </w:pPr>
      <w:r w:rsidRPr="00183CB8">
        <w:rPr>
          <w:i/>
          <w:iCs/>
          <w:sz w:val="32"/>
          <w:szCs w:val="32"/>
        </w:rPr>
        <w:t>The 4 bro</w:t>
      </w:r>
      <w:r>
        <w:rPr>
          <w:i/>
          <w:iCs/>
          <w:sz w:val="32"/>
          <w:szCs w:val="32"/>
        </w:rPr>
        <w:t>ad objections are</w:t>
      </w:r>
      <w:r w:rsidR="002C3B91">
        <w:rPr>
          <w:i/>
          <w:iCs/>
          <w:sz w:val="32"/>
          <w:szCs w:val="32"/>
        </w:rPr>
        <w:t xml:space="preserve"> indirect measurements, large measurement uncertainty,</w:t>
      </w:r>
      <w:r w:rsidR="007108C6">
        <w:rPr>
          <w:i/>
          <w:iCs/>
          <w:sz w:val="32"/>
          <w:szCs w:val="32"/>
        </w:rPr>
        <w:t xml:space="preserve"> difficult confounding factors and failure to combat reverse causation.</w:t>
      </w:r>
    </w:p>
    <w:p w14:paraId="7EAC1BF6" w14:textId="77777777" w:rsidR="00CC1B7A" w:rsidRPr="00D041F6" w:rsidRDefault="00CC1B7A" w:rsidP="00CC1B7A">
      <w:pPr>
        <w:pStyle w:val="ListParagraph"/>
        <w:numPr>
          <w:ilvl w:val="0"/>
          <w:numId w:val="1"/>
        </w:numPr>
        <w:rPr>
          <w:sz w:val="28"/>
          <w:szCs w:val="28"/>
        </w:rPr>
      </w:pPr>
      <w:r w:rsidRPr="00D041F6">
        <w:rPr>
          <w:sz w:val="28"/>
          <w:szCs w:val="28"/>
        </w:rPr>
        <w:t>Indirect measurement.</w:t>
      </w:r>
    </w:p>
    <w:p w14:paraId="2BB99BA3" w14:textId="201E6102" w:rsidR="00CC1B7A" w:rsidRPr="00D041F6" w:rsidRDefault="00CC1B7A" w:rsidP="00CC1B7A">
      <w:pPr>
        <w:rPr>
          <w:sz w:val="28"/>
          <w:szCs w:val="28"/>
        </w:rPr>
      </w:pPr>
      <w:r w:rsidRPr="00D041F6">
        <w:rPr>
          <w:sz w:val="28"/>
          <w:szCs w:val="28"/>
        </w:rPr>
        <w:t xml:space="preserve">Pre-1990 papers dealt dominantly with high doses of Lead, including Lead encephalopathy that </w:t>
      </w:r>
      <w:r w:rsidR="00662C18" w:rsidRPr="00D041F6">
        <w:rPr>
          <w:sz w:val="28"/>
          <w:szCs w:val="28"/>
        </w:rPr>
        <w:t xml:space="preserve">allegedly </w:t>
      </w:r>
      <w:r w:rsidRPr="00D041F6">
        <w:rPr>
          <w:sz w:val="28"/>
          <w:szCs w:val="28"/>
        </w:rPr>
        <w:t xml:space="preserve">occurs with high whole-blood </w:t>
      </w:r>
      <w:r w:rsidR="00662C18" w:rsidRPr="00D041F6">
        <w:rPr>
          <w:sz w:val="28"/>
          <w:szCs w:val="28"/>
        </w:rPr>
        <w:t>L</w:t>
      </w:r>
      <w:r w:rsidRPr="00D041F6">
        <w:rPr>
          <w:sz w:val="28"/>
          <w:szCs w:val="28"/>
        </w:rPr>
        <w:t xml:space="preserve">ead levels over 80 to 100 μg/dL. Encephalopathy is a specific condition that is not seen with the low levels of blood </w:t>
      </w:r>
      <w:r w:rsidR="00662C18" w:rsidRPr="00D041F6">
        <w:rPr>
          <w:sz w:val="28"/>
          <w:szCs w:val="28"/>
        </w:rPr>
        <w:t>L</w:t>
      </w:r>
      <w:r w:rsidRPr="00D041F6">
        <w:rPr>
          <w:sz w:val="28"/>
          <w:szCs w:val="28"/>
        </w:rPr>
        <w:t xml:space="preserve">ead alleged to cause mental retardation in children. Observation of this encephalopathy should cause investigation of Lead poisoning. On the other hand, </w:t>
      </w:r>
      <w:r w:rsidR="00E82B4E">
        <w:rPr>
          <w:sz w:val="28"/>
          <w:szCs w:val="28"/>
        </w:rPr>
        <w:t xml:space="preserve">there appears to be </w:t>
      </w:r>
      <w:r w:rsidRPr="00D041F6">
        <w:rPr>
          <w:sz w:val="28"/>
          <w:szCs w:val="28"/>
        </w:rPr>
        <w:t xml:space="preserve">no strong symptom </w:t>
      </w:r>
      <w:r w:rsidR="00036433">
        <w:rPr>
          <w:sz w:val="28"/>
          <w:szCs w:val="28"/>
        </w:rPr>
        <w:t xml:space="preserve">that </w:t>
      </w:r>
      <w:r w:rsidRPr="00D041F6">
        <w:rPr>
          <w:sz w:val="28"/>
          <w:szCs w:val="28"/>
        </w:rPr>
        <w:t>should cause investigation of low levels of Lead poisoning.</w:t>
      </w:r>
    </w:p>
    <w:p w14:paraId="0A948C04" w14:textId="77777777" w:rsidR="00CC1B7A" w:rsidRPr="00D041F6" w:rsidRDefault="00CC1B7A" w:rsidP="00CC1B7A">
      <w:pPr>
        <w:rPr>
          <w:sz w:val="28"/>
          <w:szCs w:val="28"/>
        </w:rPr>
      </w:pPr>
      <w:r w:rsidRPr="00D041F6">
        <w:rPr>
          <w:sz w:val="28"/>
          <w:szCs w:val="28"/>
        </w:rPr>
        <w:t xml:space="preserve">Lead encephalopathy is rare. For the United States, a paper from 1928 gave fatality rates per million population between </w:t>
      </w:r>
      <w:hyperlink r:id="rId67" w:history="1">
        <w:r w:rsidRPr="00D041F6">
          <w:rPr>
            <w:rStyle w:val="Hyperlink"/>
            <w:sz w:val="28"/>
            <w:szCs w:val="28"/>
          </w:rPr>
          <w:t>2.4 and 2.7 deaths per year over the 14 years 1910 to 1924.</w:t>
        </w:r>
      </w:hyperlink>
    </w:p>
    <w:p w14:paraId="7FCC3A15" w14:textId="77777777" w:rsidR="00CC1B7A" w:rsidRPr="00D041F6" w:rsidRDefault="00CC1B7A" w:rsidP="00CC1B7A">
      <w:pPr>
        <w:rPr>
          <w:sz w:val="28"/>
          <w:szCs w:val="28"/>
        </w:rPr>
      </w:pPr>
      <w:r w:rsidRPr="00D041F6">
        <w:rPr>
          <w:sz w:val="28"/>
          <w:szCs w:val="28"/>
        </w:rPr>
        <w:t xml:space="preserve">(Jumping the gun, in </w:t>
      </w:r>
      <w:hyperlink r:id="rId68" w:history="1">
        <w:r w:rsidRPr="00D041F6">
          <w:rPr>
            <w:rStyle w:val="Hyperlink"/>
            <w:sz w:val="28"/>
            <w:szCs w:val="28"/>
          </w:rPr>
          <w:t>a paper by Lanphear in April 2018</w:t>
        </w:r>
      </w:hyperlink>
      <w:r w:rsidRPr="00D041F6">
        <w:rPr>
          <w:sz w:val="28"/>
          <w:szCs w:val="28"/>
        </w:rPr>
        <w:t xml:space="preserve"> we read that -</w:t>
      </w:r>
    </w:p>
    <w:p w14:paraId="58DD4684" w14:textId="16511EA5" w:rsidR="00CC1B7A" w:rsidRPr="00D041F6" w:rsidRDefault="00CC1B7A" w:rsidP="00CC1B7A">
      <w:pPr>
        <w:ind w:left="720"/>
        <w:rPr>
          <w:i/>
          <w:iCs/>
          <w:color w:val="000000" w:themeColor="text1"/>
          <w:sz w:val="28"/>
          <w:szCs w:val="28"/>
        </w:rPr>
      </w:pPr>
      <w:r w:rsidRPr="00D041F6">
        <w:rPr>
          <w:i/>
          <w:iCs/>
          <w:sz w:val="28"/>
          <w:szCs w:val="28"/>
        </w:rPr>
        <w:t>“</w:t>
      </w:r>
      <w:r w:rsidRPr="00D041F6">
        <w:rPr>
          <w:i/>
          <w:iCs/>
          <w:color w:val="000000" w:themeColor="text1"/>
          <w:sz w:val="28"/>
          <w:szCs w:val="28"/>
        </w:rPr>
        <w:t>Our findings suggest that, of 2.3 million deaths every year in the USA, about 400</w:t>
      </w:r>
      <w:r w:rsidR="00630FFD">
        <w:rPr>
          <w:i/>
          <w:iCs/>
          <w:color w:val="000000" w:themeColor="text1"/>
          <w:sz w:val="28"/>
          <w:szCs w:val="28"/>
        </w:rPr>
        <w:t>,</w:t>
      </w:r>
      <w:r w:rsidRPr="00D041F6">
        <w:rPr>
          <w:i/>
          <w:iCs/>
          <w:color w:val="000000" w:themeColor="text1"/>
          <w:sz w:val="28"/>
          <w:szCs w:val="28"/>
        </w:rPr>
        <w:t>000 are attributable to lead exposure, an estimate that is about ten times larger than the current one.”</w:t>
      </w:r>
    </w:p>
    <w:p w14:paraId="3BE71EC7" w14:textId="41115FDB" w:rsidR="00CC1B7A" w:rsidRPr="00D041F6" w:rsidRDefault="00CC1B7A" w:rsidP="00CC1B7A">
      <w:pPr>
        <w:rPr>
          <w:color w:val="000000" w:themeColor="text1"/>
          <w:sz w:val="28"/>
          <w:szCs w:val="28"/>
        </w:rPr>
      </w:pPr>
      <w:r w:rsidRPr="00D041F6">
        <w:rPr>
          <w:color w:val="000000" w:themeColor="text1"/>
          <w:sz w:val="28"/>
          <w:szCs w:val="28"/>
        </w:rPr>
        <w:lastRenderedPageBreak/>
        <w:t xml:space="preserve">This equates to a rate of 1223 deaths per million people, compared to the 1920s rate of 2.5 or so deaths per million. </w:t>
      </w:r>
      <w:r w:rsidR="00630FFD">
        <w:rPr>
          <w:color w:val="000000" w:themeColor="text1"/>
          <w:sz w:val="28"/>
          <w:szCs w:val="28"/>
        </w:rPr>
        <w:t>(</w:t>
      </w:r>
      <w:r w:rsidRPr="00D041F6">
        <w:rPr>
          <w:color w:val="000000" w:themeColor="text1"/>
          <w:sz w:val="28"/>
          <w:szCs w:val="28"/>
        </w:rPr>
        <w:t>It does not help that these 1223 alleged deaths per million each year do not appear on death certificates as the cause of death.)</w:t>
      </w:r>
    </w:p>
    <w:p w14:paraId="2C94968E" w14:textId="7649A07F" w:rsidR="00CC1B7A" w:rsidRPr="00D041F6" w:rsidRDefault="00CC1B7A" w:rsidP="00CC1B7A">
      <w:pPr>
        <w:rPr>
          <w:color w:val="000000" w:themeColor="text1"/>
          <w:sz w:val="28"/>
          <w:szCs w:val="28"/>
        </w:rPr>
      </w:pPr>
      <w:r w:rsidRPr="00D041F6">
        <w:rPr>
          <w:color w:val="000000" w:themeColor="text1"/>
          <w:sz w:val="28"/>
          <w:szCs w:val="28"/>
        </w:rPr>
        <w:t>Deaths from high doses of Lead, with diagnostic Lead</w:t>
      </w:r>
      <w:r w:rsidRPr="00D041F6">
        <w:rPr>
          <w:sz w:val="28"/>
          <w:szCs w:val="28"/>
        </w:rPr>
        <w:t xml:space="preserve"> encephalopathy is clinically different to alleged deaths from low doses, which have no or few  clinical symptoms to prompt diagnosis by inspection. Instead, diagnosis is on the basis of the analysed levels of Lead in the blood of people being investigated for one purpose or another. In the US, the present threshold is given by many papers, this f</w:t>
      </w:r>
      <w:r w:rsidR="00217DBD">
        <w:rPr>
          <w:sz w:val="28"/>
          <w:szCs w:val="28"/>
        </w:rPr>
        <w:t>ro</w:t>
      </w:r>
      <w:r w:rsidRPr="00D041F6">
        <w:rPr>
          <w:sz w:val="28"/>
          <w:szCs w:val="28"/>
        </w:rPr>
        <w:t xml:space="preserve">m </w:t>
      </w:r>
      <w:hyperlink r:id="rId69" w:anchor=":~:text=In%20cases%20of%20chronic%20exposure,is%20a%20cause%20for%20concern" w:history="1">
        <w:r w:rsidRPr="00D041F6">
          <w:rPr>
            <w:rStyle w:val="Hyperlink"/>
            <w:sz w:val="28"/>
            <w:szCs w:val="28"/>
          </w:rPr>
          <w:t>the US National Library of Medicine, 2015.</w:t>
        </w:r>
      </w:hyperlink>
      <w:r w:rsidRPr="00D041F6">
        <w:rPr>
          <w:sz w:val="28"/>
          <w:szCs w:val="28"/>
        </w:rPr>
        <w:t xml:space="preserve"> </w:t>
      </w:r>
    </w:p>
    <w:p w14:paraId="5B608C64" w14:textId="77777777" w:rsidR="00CC1B7A" w:rsidRPr="00D041F6" w:rsidRDefault="00CC1B7A" w:rsidP="00CC1B7A">
      <w:pPr>
        <w:ind w:left="720"/>
        <w:rPr>
          <w:i/>
          <w:iCs/>
          <w:sz w:val="28"/>
          <w:szCs w:val="28"/>
        </w:rPr>
      </w:pPr>
      <w:r w:rsidRPr="00D041F6">
        <w:rPr>
          <w:i/>
          <w:iCs/>
          <w:sz w:val="28"/>
          <w:szCs w:val="28"/>
        </w:rPr>
        <w:t>“In cases of chronic exposure, lead often sequesters in the highest concentrations first in the bones then in the kidneys. According to the US Centres for Disease Control and Prevention and the World Health Organization, a blood lead level of 10 μg/dL or above is a cause for concern. However there is no threshold value below which lead exposure can be considered safe.”</w:t>
      </w:r>
    </w:p>
    <w:p w14:paraId="4256DC57" w14:textId="77777777" w:rsidR="00FF2CA2" w:rsidRPr="00D041F6" w:rsidRDefault="00FF2CA2" w:rsidP="001F2C2F">
      <w:pPr>
        <w:ind w:left="720"/>
        <w:rPr>
          <w:rFonts w:eastAsia="Times New Roman" w:cs="Times New Roman"/>
          <w:i/>
          <w:iCs/>
          <w:color w:val="000000"/>
          <w:kern w:val="0"/>
          <w:sz w:val="28"/>
          <w:szCs w:val="28"/>
          <w:lang w:eastAsia="en-AU"/>
          <w14:ligatures w14:val="none"/>
        </w:rPr>
      </w:pPr>
      <w:r w:rsidRPr="00D041F6">
        <w:rPr>
          <w:rFonts w:eastAsia="Times New Roman" w:cs="Times New Roman"/>
          <w:i/>
          <w:iCs/>
          <w:color w:val="000000"/>
          <w:kern w:val="0"/>
          <w:sz w:val="28"/>
          <w:szCs w:val="28"/>
          <w:lang w:eastAsia="en-AU"/>
          <w14:ligatures w14:val="none"/>
        </w:rPr>
        <w:t>CDC uses a </w:t>
      </w:r>
      <w:hyperlink r:id="rId70" w:history="1">
        <w:r w:rsidRPr="00D041F6">
          <w:rPr>
            <w:rStyle w:val="Hyperlink"/>
            <w:rFonts w:eastAsia="Times New Roman" w:cs="Times New Roman"/>
            <w:i/>
            <w:iCs/>
            <w:kern w:val="0"/>
            <w:sz w:val="28"/>
            <w:szCs w:val="28"/>
            <w:lang w:eastAsia="en-AU"/>
            <w14:ligatures w14:val="none"/>
          </w:rPr>
          <w:t>blood lead reference value</w:t>
        </w:r>
      </w:hyperlink>
      <w:r w:rsidRPr="00D041F6">
        <w:rPr>
          <w:rFonts w:eastAsia="Times New Roman" w:cs="Times New Roman"/>
          <w:i/>
          <w:iCs/>
          <w:color w:val="000000"/>
          <w:kern w:val="0"/>
          <w:sz w:val="28"/>
          <w:szCs w:val="28"/>
          <w:lang w:eastAsia="en-AU"/>
          <w14:ligatures w14:val="none"/>
        </w:rPr>
        <w:t> (BLRV) of 3.5 micrograms per deciliter (µg/dL). This reference level helps identify children with BLLs higher than most children's levels. CDC estimates that approximately 500,000 children in the United States have BLLs at or above the BLRV. Healthcare providers can use CDC's </w:t>
      </w:r>
      <w:hyperlink r:id="rId71" w:history="1">
        <w:r w:rsidRPr="00D041F6">
          <w:rPr>
            <w:rStyle w:val="Hyperlink"/>
            <w:rFonts w:eastAsia="Times New Roman" w:cs="Times New Roman"/>
            <w:i/>
            <w:iCs/>
            <w:kern w:val="0"/>
            <w:sz w:val="28"/>
            <w:szCs w:val="28"/>
            <w:lang w:eastAsia="en-AU"/>
            <w14:ligatures w14:val="none"/>
          </w:rPr>
          <w:t>Recommended Actions Based on Blood Lead Level</w:t>
        </w:r>
      </w:hyperlink>
      <w:r w:rsidRPr="00D041F6">
        <w:rPr>
          <w:rFonts w:eastAsia="Times New Roman" w:cs="Times New Roman"/>
          <w:i/>
          <w:iCs/>
          <w:color w:val="000000"/>
          <w:kern w:val="0"/>
          <w:sz w:val="28"/>
          <w:szCs w:val="28"/>
          <w:lang w:eastAsia="en-AU"/>
          <w14:ligatures w14:val="none"/>
        </w:rPr>
        <w:t> to develop a plan of action for their patient. More information about sources of exposure, risk factors, testing and prevention is provided below.</w:t>
      </w:r>
    </w:p>
    <w:p w14:paraId="194FD824" w14:textId="77777777" w:rsidR="00FF2CA2" w:rsidRPr="00D041F6" w:rsidRDefault="00FF2CA2" w:rsidP="00FF2CA2">
      <w:pPr>
        <w:rPr>
          <w:rFonts w:eastAsia="Times New Roman" w:cs="Times New Roman"/>
          <w:color w:val="000000"/>
          <w:kern w:val="0"/>
          <w:sz w:val="28"/>
          <w:szCs w:val="28"/>
          <w:lang w:eastAsia="en-AU"/>
          <w14:ligatures w14:val="none"/>
        </w:rPr>
      </w:pPr>
      <w:hyperlink r:id="rId72" w:history="1">
        <w:r w:rsidRPr="00D041F6">
          <w:rPr>
            <w:rStyle w:val="Hyperlink"/>
            <w:rFonts w:eastAsia="Times New Roman" w:cs="Times New Roman"/>
            <w:kern w:val="0"/>
            <w:sz w:val="28"/>
            <w:szCs w:val="28"/>
            <w:lang w:eastAsia="en-AU"/>
            <w14:ligatures w14:val="none"/>
          </w:rPr>
          <w:t>https://www.cdc.gov/lead-prevention/about/index.html?CDC_AAref_Val=https://www.cdc.gov/nceh/lead/%2520publications/PrevLeadPoisoning.pdf</w:t>
        </w:r>
      </w:hyperlink>
    </w:p>
    <w:p w14:paraId="27238B16" w14:textId="24CC25DD" w:rsidR="00FF2CA2" w:rsidRDefault="001F2C2F" w:rsidP="00FF2CA2">
      <w:pPr>
        <w:rPr>
          <w:rFonts w:eastAsia="Times New Roman" w:cs="Times New Roman"/>
          <w:color w:val="000000"/>
          <w:kern w:val="0"/>
          <w:sz w:val="28"/>
          <w:szCs w:val="28"/>
          <w:lang w:eastAsia="en-AU"/>
          <w14:ligatures w14:val="none"/>
        </w:rPr>
      </w:pPr>
      <w:hyperlink r:id="rId73" w:history="1">
        <w:r w:rsidRPr="00D041F6">
          <w:rPr>
            <w:rStyle w:val="Hyperlink"/>
            <w:rFonts w:eastAsia="Times New Roman" w:cs="Times New Roman"/>
            <w:kern w:val="0"/>
            <w:sz w:val="28"/>
            <w:szCs w:val="28"/>
            <w:lang w:eastAsia="en-AU"/>
            <w14:ligatures w14:val="none"/>
          </w:rPr>
          <w:t>Centres for Disease Control US, A</w:t>
        </w:r>
        <w:r w:rsidR="00FF2CA2" w:rsidRPr="00D041F6">
          <w:rPr>
            <w:rStyle w:val="Hyperlink"/>
            <w:rFonts w:eastAsia="Times New Roman" w:cs="Times New Roman"/>
            <w:kern w:val="0"/>
            <w:sz w:val="28"/>
            <w:szCs w:val="28"/>
            <w:lang w:eastAsia="en-AU"/>
            <w14:ligatures w14:val="none"/>
          </w:rPr>
          <w:t>tlanta</w:t>
        </w:r>
        <w:r w:rsidRPr="00D041F6">
          <w:rPr>
            <w:rStyle w:val="Hyperlink"/>
            <w:rFonts w:eastAsia="Times New Roman" w:cs="Times New Roman"/>
            <w:kern w:val="0"/>
            <w:sz w:val="28"/>
            <w:szCs w:val="28"/>
            <w:lang w:eastAsia="en-AU"/>
            <w14:ligatures w14:val="none"/>
          </w:rPr>
          <w:t>, Georgia</w:t>
        </w:r>
      </w:hyperlink>
      <w:r w:rsidRPr="00D041F6">
        <w:rPr>
          <w:rFonts w:eastAsia="Times New Roman" w:cs="Times New Roman"/>
          <w:color w:val="000000"/>
          <w:kern w:val="0"/>
          <w:sz w:val="28"/>
          <w:szCs w:val="28"/>
          <w:lang w:eastAsia="en-AU"/>
          <w14:ligatures w14:val="none"/>
        </w:rPr>
        <w:t>,</w:t>
      </w:r>
      <w:r w:rsidR="00FF2CA2" w:rsidRPr="00D041F6">
        <w:rPr>
          <w:rFonts w:eastAsia="Times New Roman" w:cs="Times New Roman"/>
          <w:color w:val="000000"/>
          <w:kern w:val="0"/>
          <w:sz w:val="28"/>
          <w:szCs w:val="28"/>
          <w:lang w:eastAsia="en-AU"/>
          <w14:ligatures w14:val="none"/>
        </w:rPr>
        <w:t xml:space="preserve"> undated</w:t>
      </w:r>
      <w:r w:rsidRPr="00D041F6">
        <w:rPr>
          <w:rFonts w:eastAsia="Times New Roman" w:cs="Times New Roman"/>
          <w:color w:val="000000"/>
          <w:kern w:val="0"/>
          <w:sz w:val="28"/>
          <w:szCs w:val="28"/>
          <w:lang w:eastAsia="en-AU"/>
          <w14:ligatures w14:val="none"/>
        </w:rPr>
        <w:t>.</w:t>
      </w:r>
    </w:p>
    <w:p w14:paraId="409A83C0" w14:textId="77777777" w:rsidR="00040C75" w:rsidRPr="00D041F6" w:rsidRDefault="00040C75" w:rsidP="00FF2CA2">
      <w:pPr>
        <w:rPr>
          <w:rFonts w:eastAsia="Times New Roman" w:cs="Times New Roman"/>
          <w:color w:val="000000"/>
          <w:kern w:val="0"/>
          <w:sz w:val="28"/>
          <w:szCs w:val="28"/>
          <w:lang w:eastAsia="en-AU"/>
          <w14:ligatures w14:val="none"/>
        </w:rPr>
      </w:pPr>
    </w:p>
    <w:p w14:paraId="21F6CB1F" w14:textId="6C61DBA8" w:rsidR="00CC1B7A" w:rsidRPr="007108C6" w:rsidRDefault="00CC1B7A" w:rsidP="007108C6">
      <w:pPr>
        <w:pStyle w:val="ListParagraph"/>
        <w:numPr>
          <w:ilvl w:val="0"/>
          <w:numId w:val="1"/>
        </w:numPr>
        <w:rPr>
          <w:sz w:val="28"/>
          <w:szCs w:val="28"/>
        </w:rPr>
      </w:pPr>
      <w:r w:rsidRPr="007108C6">
        <w:rPr>
          <w:sz w:val="28"/>
          <w:szCs w:val="28"/>
        </w:rPr>
        <w:t>Large measurement uncertainty.</w:t>
      </w:r>
    </w:p>
    <w:p w14:paraId="58BCED3A" w14:textId="121ADF14" w:rsidR="00CC1B7A" w:rsidRPr="00D041F6" w:rsidRDefault="00CC1B7A" w:rsidP="00CC1B7A">
      <w:pPr>
        <w:rPr>
          <w:rFonts w:cs="Calibri"/>
          <w:sz w:val="28"/>
          <w:szCs w:val="28"/>
        </w:rPr>
      </w:pPr>
      <w:r w:rsidRPr="00D041F6">
        <w:rPr>
          <w:rFonts w:cs="Calibri"/>
          <w:sz w:val="28"/>
          <w:szCs w:val="28"/>
        </w:rPr>
        <w:t>The growing debate in 1979 would not have been strong without evidence of a link between blood Lead and IQ in general. For example, what was the range of correlation coefficients reported from these earlier studies? It turns out to be quite variable</w:t>
      </w:r>
      <w:r w:rsidR="00842FE4" w:rsidRPr="00D041F6">
        <w:rPr>
          <w:rFonts w:cs="Calibri"/>
          <w:sz w:val="28"/>
          <w:szCs w:val="28"/>
        </w:rPr>
        <w:t xml:space="preserve"> from one study to another</w:t>
      </w:r>
      <w:r w:rsidRPr="00D041F6">
        <w:rPr>
          <w:rFonts w:cs="Calibri"/>
          <w:sz w:val="28"/>
          <w:szCs w:val="28"/>
        </w:rPr>
        <w:t xml:space="preserve">, as expected when </w:t>
      </w:r>
      <w:r w:rsidRPr="00D041F6">
        <w:rPr>
          <w:rFonts w:cs="Calibri"/>
          <w:sz w:val="28"/>
          <w:szCs w:val="28"/>
        </w:rPr>
        <w:lastRenderedPageBreak/>
        <w:t xml:space="preserve">there are so many potentially confounding factors with various amounts of </w:t>
      </w:r>
      <w:r w:rsidR="00842FE4" w:rsidRPr="00D041F6">
        <w:rPr>
          <w:rFonts w:cs="Calibri"/>
          <w:sz w:val="28"/>
          <w:szCs w:val="28"/>
        </w:rPr>
        <w:t xml:space="preserve">available </w:t>
      </w:r>
      <w:r w:rsidRPr="00D041F6">
        <w:rPr>
          <w:rFonts w:cs="Calibri"/>
          <w:sz w:val="28"/>
          <w:szCs w:val="28"/>
        </w:rPr>
        <w:t>measurement data to correct for them.</w:t>
      </w:r>
    </w:p>
    <w:p w14:paraId="62E5A1F6" w14:textId="77777777" w:rsidR="00CC1B7A" w:rsidRPr="00D041F6" w:rsidRDefault="00CC1B7A" w:rsidP="00CC1B7A">
      <w:pPr>
        <w:rPr>
          <w:rFonts w:cs="Calibri"/>
          <w:sz w:val="28"/>
          <w:szCs w:val="28"/>
        </w:rPr>
      </w:pPr>
      <w:hyperlink r:id="rId74" w:history="1">
        <w:r w:rsidRPr="00D041F6">
          <w:rPr>
            <w:rStyle w:val="Hyperlink"/>
            <w:rFonts w:cs="Calibri"/>
            <w:sz w:val="28"/>
            <w:szCs w:val="28"/>
          </w:rPr>
          <w:t>Bradley et al gave some numbers.</w:t>
        </w:r>
      </w:hyperlink>
    </w:p>
    <w:p w14:paraId="1E8336AE" w14:textId="77777777" w:rsidR="00CC1B7A" w:rsidRPr="00D041F6" w:rsidRDefault="00CC1B7A" w:rsidP="00CC1B7A">
      <w:pPr>
        <w:ind w:left="720"/>
        <w:rPr>
          <w:rFonts w:cs="Calibri"/>
          <w:i/>
          <w:iCs/>
          <w:sz w:val="28"/>
          <w:szCs w:val="28"/>
        </w:rPr>
      </w:pPr>
      <w:r w:rsidRPr="00D041F6">
        <w:rPr>
          <w:rFonts w:cs="Calibri"/>
          <w:i/>
          <w:iCs/>
          <w:sz w:val="28"/>
          <w:szCs w:val="28"/>
        </w:rPr>
        <w:t>“Information pertaining to a revision of the Caldwell HOME Inventory for use with families of children ages 3 to 6 was presented. Factor and item analyses were used as a basis for reducing the number of items from 80 to 55 ….  Concurrent and predictive validity studies indicated that the HOME scales significantly correlated with IQ (as high as r = 0.58). Low to moderate correlations were obtained between HOME scores and SES measures, with significant correlations ranging from 0.30 to 0.65.”</w:t>
      </w:r>
    </w:p>
    <w:p w14:paraId="2AD582A9" w14:textId="51722356" w:rsidR="00CC1B7A" w:rsidRPr="00D041F6" w:rsidRDefault="00CC1B7A" w:rsidP="00CC1B7A">
      <w:pPr>
        <w:rPr>
          <w:rFonts w:cs="Calibri"/>
          <w:sz w:val="28"/>
          <w:szCs w:val="28"/>
        </w:rPr>
      </w:pPr>
      <w:hyperlink r:id="rId75" w:history="1">
        <w:r w:rsidRPr="00D041F6">
          <w:rPr>
            <w:rStyle w:val="Hyperlink"/>
            <w:rFonts w:cs="Calibri"/>
            <w:sz w:val="28"/>
            <w:szCs w:val="28"/>
          </w:rPr>
          <w:t>Baghurst et al in the New England Journal of Medicine</w:t>
        </w:r>
      </w:hyperlink>
      <w:r w:rsidRPr="00D041F6">
        <w:rPr>
          <w:rFonts w:cs="Calibri"/>
          <w:sz w:val="28"/>
          <w:szCs w:val="28"/>
        </w:rPr>
        <w:t xml:space="preserve"> published correlation coefficients in October 1992 from a study at Port Pirie, South Australia, where </w:t>
      </w:r>
      <w:r w:rsidR="00F60FBE" w:rsidRPr="00D041F6">
        <w:rPr>
          <w:rFonts w:cs="Calibri"/>
          <w:sz w:val="28"/>
          <w:szCs w:val="28"/>
        </w:rPr>
        <w:t>L</w:t>
      </w:r>
      <w:r w:rsidRPr="00D041F6">
        <w:rPr>
          <w:rFonts w:cs="Calibri"/>
          <w:sz w:val="28"/>
          <w:szCs w:val="28"/>
        </w:rPr>
        <w:t xml:space="preserve">ead smelting of </w:t>
      </w:r>
      <w:r w:rsidR="00F60FBE" w:rsidRPr="00D041F6">
        <w:rPr>
          <w:rFonts w:cs="Calibri"/>
          <w:sz w:val="28"/>
          <w:szCs w:val="28"/>
        </w:rPr>
        <w:t>B</w:t>
      </w:r>
      <w:r w:rsidRPr="00D041F6">
        <w:rPr>
          <w:rFonts w:cs="Calibri"/>
          <w:sz w:val="28"/>
          <w:szCs w:val="28"/>
        </w:rPr>
        <w:t>roken Hill ores occurred at large scale.</w:t>
      </w:r>
    </w:p>
    <w:p w14:paraId="5C0251E1" w14:textId="77777777" w:rsidR="00CC1B7A" w:rsidRPr="00D041F6" w:rsidRDefault="00CC1B7A" w:rsidP="00CC1B7A">
      <w:pPr>
        <w:ind w:left="720"/>
        <w:rPr>
          <w:rFonts w:cs="Calibri"/>
          <w:i/>
          <w:iCs/>
          <w:sz w:val="28"/>
          <w:szCs w:val="28"/>
        </w:rPr>
      </w:pPr>
      <w:r w:rsidRPr="00D041F6">
        <w:rPr>
          <w:rFonts w:cs="Calibri"/>
          <w:i/>
          <w:iCs/>
          <w:sz w:val="28"/>
          <w:szCs w:val="28"/>
        </w:rPr>
        <w:t>“We measured IQ scores in 494 seven-year-old children …. In whom developmental deficits associated with elevated blood lead concentrations had already been reported at ages two and four years. … We found inverse relations between IQ at the age of seven years and both antenatal and postnatal blood lead concentrations. …. For an increase in blood lead concentration from 10 µg per decilitre (0.48 µmol per litre) to 30 µg per decilitre (1.45 µmol per litre) …. The estimated reduction in the IQ of the children was in the range of 4.4 points (95% confidence interval, 2.2 to 6.6) to 5.3 points (95% confidence interval, 2.8 to 7.8). This reduction represents an approximate deficit in IQ of 4 to 5 percent.”</w:t>
      </w:r>
    </w:p>
    <w:p w14:paraId="600BFF53" w14:textId="192E3854" w:rsidR="00CC1B7A" w:rsidRPr="00D041F6" w:rsidRDefault="00CC1B7A" w:rsidP="00CC1B7A">
      <w:pPr>
        <w:rPr>
          <w:rFonts w:cs="Calibri"/>
          <w:sz w:val="28"/>
          <w:szCs w:val="28"/>
        </w:rPr>
      </w:pPr>
      <w:r w:rsidRPr="00D041F6">
        <w:rPr>
          <w:rFonts w:cs="Calibri"/>
          <w:sz w:val="28"/>
          <w:szCs w:val="28"/>
        </w:rPr>
        <w:t xml:space="preserve">There was a </w:t>
      </w:r>
      <w:hyperlink r:id="rId76" w:history="1">
        <w:r w:rsidRPr="00D041F6">
          <w:rPr>
            <w:rStyle w:val="Hyperlink"/>
            <w:rFonts w:cs="Calibri"/>
            <w:sz w:val="28"/>
            <w:szCs w:val="28"/>
          </w:rPr>
          <w:t>survey in New Zealand by Reuben at</w:t>
        </w:r>
      </w:hyperlink>
      <w:r w:rsidRPr="00D041F6">
        <w:rPr>
          <w:rFonts w:cs="Calibri"/>
          <w:sz w:val="28"/>
          <w:szCs w:val="28"/>
        </w:rPr>
        <w:t xml:space="preserve"> al reported in March 2017 of 1,037 participants born in 1972-3, blood sampled at age 11, with The IQ (primary outcome) assessed at age 38 years using the Wechsler Adult Intelligence Scale. After adjusting for confounders, each 5-µg/dL higher level of blood </w:t>
      </w:r>
      <w:r w:rsidR="00F60FBE" w:rsidRPr="00D041F6">
        <w:rPr>
          <w:rFonts w:cs="Calibri"/>
          <w:sz w:val="28"/>
          <w:szCs w:val="28"/>
        </w:rPr>
        <w:t>L</w:t>
      </w:r>
      <w:r w:rsidRPr="00D041F6">
        <w:rPr>
          <w:rFonts w:cs="Calibri"/>
          <w:sz w:val="28"/>
          <w:szCs w:val="28"/>
        </w:rPr>
        <w:t>ead in childhood was associated with a 1.79-unit lower score (95% CI, −3.17 to −0.40) in socioeconomic status.</w:t>
      </w:r>
    </w:p>
    <w:p w14:paraId="474F0425" w14:textId="63D41CAC" w:rsidR="00CC1B7A" w:rsidRPr="00D041F6" w:rsidRDefault="00CC1B7A" w:rsidP="00CC1B7A">
      <w:pPr>
        <w:rPr>
          <w:rFonts w:cs="Calibri"/>
          <w:sz w:val="28"/>
          <w:szCs w:val="28"/>
        </w:rPr>
      </w:pPr>
      <w:r w:rsidRPr="00D041F6">
        <w:rPr>
          <w:rFonts w:cs="Calibri"/>
          <w:sz w:val="28"/>
          <w:szCs w:val="28"/>
        </w:rPr>
        <w:t xml:space="preserve">There are many publications that seem to arrive at about this level of change, very roughly a 2 unit change for each 5-µg/dL higher level of blood </w:t>
      </w:r>
      <w:r w:rsidR="00F60FBE" w:rsidRPr="00D041F6">
        <w:rPr>
          <w:rFonts w:cs="Calibri"/>
          <w:sz w:val="28"/>
          <w:szCs w:val="28"/>
        </w:rPr>
        <w:t>L</w:t>
      </w:r>
      <w:r w:rsidRPr="00D041F6">
        <w:rPr>
          <w:rFonts w:cs="Calibri"/>
          <w:sz w:val="28"/>
          <w:szCs w:val="28"/>
        </w:rPr>
        <w:t>ead.</w:t>
      </w:r>
    </w:p>
    <w:p w14:paraId="69420FE3" w14:textId="20578F19" w:rsidR="009A6CF1" w:rsidRPr="00D041F6" w:rsidRDefault="009A6CF1" w:rsidP="00412D62">
      <w:pPr>
        <w:ind w:left="720"/>
        <w:rPr>
          <w:rFonts w:cs="Calibri"/>
          <w:i/>
          <w:iCs/>
          <w:sz w:val="28"/>
          <w:szCs w:val="28"/>
        </w:rPr>
      </w:pPr>
      <w:r w:rsidRPr="00D041F6">
        <w:rPr>
          <w:rFonts w:cs="Calibri"/>
          <w:i/>
          <w:iCs/>
          <w:sz w:val="28"/>
          <w:szCs w:val="28"/>
        </w:rPr>
        <w:lastRenderedPageBreak/>
        <w:t>“ Like all statistical quantities</w:t>
      </w:r>
      <w:hyperlink r:id="rId77" w:anchor=":~:text=Like%20all%20statistical%20quantities%2C%20any,low%20as%20about%20three%20points." w:history="1">
        <w:r w:rsidRPr="00D041F6">
          <w:rPr>
            <w:rStyle w:val="Hyperlink"/>
            <w:rFonts w:cs="Calibri"/>
            <w:i/>
            <w:iCs/>
            <w:sz w:val="28"/>
            <w:szCs w:val="28"/>
          </w:rPr>
          <w:t>, any particular estimate of IQ has an associated standard error</w:t>
        </w:r>
      </w:hyperlink>
      <w:r w:rsidRPr="00D041F6">
        <w:rPr>
          <w:rFonts w:cs="Calibri"/>
          <w:i/>
          <w:iCs/>
          <w:sz w:val="28"/>
          <w:szCs w:val="28"/>
        </w:rPr>
        <w:t xml:space="preserve"> that measures uncertainty about the estimate. For modern tests, the confidence interval can be approximately 10 points and reported </w:t>
      </w:r>
      <w:hyperlink r:id="rId78" w:history="1">
        <w:r w:rsidRPr="00D041F6">
          <w:rPr>
            <w:rStyle w:val="Hyperlink"/>
            <w:rFonts w:cs="Calibri"/>
            <w:i/>
            <w:iCs/>
            <w:sz w:val="28"/>
            <w:szCs w:val="28"/>
          </w:rPr>
          <w:t>standard error of measurement</w:t>
        </w:r>
      </w:hyperlink>
      <w:r w:rsidRPr="00D041F6">
        <w:rPr>
          <w:rFonts w:cs="Calibri"/>
          <w:i/>
          <w:iCs/>
          <w:sz w:val="28"/>
          <w:szCs w:val="28"/>
        </w:rPr>
        <w:t> can be as low as about three points.</w:t>
      </w:r>
      <w:hyperlink r:id="rId79" w:anchor="cite_note-86" w:history="1">
        <w:r w:rsidRPr="00D041F6">
          <w:rPr>
            <w:rStyle w:val="Hyperlink"/>
            <w:rFonts w:cs="Calibri"/>
            <w:i/>
            <w:iCs/>
            <w:sz w:val="28"/>
            <w:szCs w:val="28"/>
            <w:vertAlign w:val="superscript"/>
          </w:rPr>
          <w:t>[86]</w:t>
        </w:r>
      </w:hyperlink>
      <w:r w:rsidRPr="00D041F6">
        <w:rPr>
          <w:rFonts w:cs="Calibri"/>
          <w:i/>
          <w:iCs/>
          <w:sz w:val="28"/>
          <w:szCs w:val="28"/>
        </w:rPr>
        <w:t> Reported standard error may be an underestimate, as it does not account for all sources of error.</w:t>
      </w:r>
      <w:hyperlink r:id="rId80" w:anchor="cite_note-87" w:history="1">
        <w:r w:rsidRPr="00D041F6">
          <w:rPr>
            <w:rStyle w:val="Hyperlink"/>
            <w:rFonts w:cs="Calibri"/>
            <w:i/>
            <w:iCs/>
            <w:sz w:val="28"/>
            <w:szCs w:val="28"/>
            <w:vertAlign w:val="superscript"/>
          </w:rPr>
          <w:t>[87]</w:t>
        </w:r>
      </w:hyperlink>
      <w:r w:rsidRPr="00D041F6">
        <w:rPr>
          <w:rFonts w:cs="Calibri"/>
          <w:i/>
          <w:iCs/>
          <w:sz w:val="28"/>
          <w:szCs w:val="28"/>
        </w:rPr>
        <w:t>”</w:t>
      </w:r>
    </w:p>
    <w:p w14:paraId="3D5ED5FC" w14:textId="35457A68" w:rsidR="00CC1B7A" w:rsidRPr="00D041F6" w:rsidRDefault="00CC1B7A" w:rsidP="00CC1B7A">
      <w:pPr>
        <w:rPr>
          <w:rFonts w:cs="Calibri"/>
          <w:sz w:val="28"/>
          <w:szCs w:val="28"/>
        </w:rPr>
      </w:pPr>
      <w:r w:rsidRPr="00D041F6">
        <w:rPr>
          <w:rFonts w:cs="Calibri"/>
          <w:sz w:val="28"/>
          <w:szCs w:val="28"/>
        </w:rPr>
        <w:t>Most researchers at their times have adopted this rule of thumb as a reason to continue with studies to hopefully find a cure</w:t>
      </w:r>
      <w:r w:rsidR="00842FE4" w:rsidRPr="00D041F6">
        <w:rPr>
          <w:rFonts w:cs="Calibri"/>
          <w:sz w:val="28"/>
          <w:szCs w:val="28"/>
        </w:rPr>
        <w:t xml:space="preserve"> for the condition</w:t>
      </w:r>
      <w:r w:rsidRPr="00D041F6">
        <w:rPr>
          <w:rFonts w:cs="Calibri"/>
          <w:sz w:val="28"/>
          <w:szCs w:val="28"/>
        </w:rPr>
        <w:t>. However, the statistics are such that a prime variable that has a large uncertainty, Intelligence Quota IQ, is being correlated with another prime factor that also has a large measurement uncertainty, both for one-off sampling and time series work. The two factors combine to create even greater uncertainty. In some fields of investigative science, correlation factors of 0.99 down to (say) 0.7</w:t>
      </w:r>
      <w:r w:rsidR="00412D62" w:rsidRPr="00D041F6">
        <w:rPr>
          <w:rFonts w:cs="Calibri"/>
          <w:sz w:val="28"/>
          <w:szCs w:val="28"/>
        </w:rPr>
        <w:t>5</w:t>
      </w:r>
      <w:r w:rsidRPr="00D041F6">
        <w:rPr>
          <w:rFonts w:cs="Calibri"/>
          <w:sz w:val="28"/>
          <w:szCs w:val="28"/>
        </w:rPr>
        <w:t xml:space="preserve"> are suitable material for drawing positive conclusions, while correlation coefficients between (say</w:t>
      </w:r>
      <w:r w:rsidR="00412D62" w:rsidRPr="00D041F6">
        <w:rPr>
          <w:rFonts w:cs="Calibri"/>
          <w:sz w:val="28"/>
          <w:szCs w:val="28"/>
        </w:rPr>
        <w:t>)</w:t>
      </w:r>
      <w:r w:rsidRPr="00D041F6">
        <w:rPr>
          <w:rFonts w:cs="Calibri"/>
          <w:sz w:val="28"/>
          <w:szCs w:val="28"/>
        </w:rPr>
        <w:t xml:space="preserve"> +0.4 and -0.4 indicate noise with little prospect of firm, positive conclusions. In this case of IQ and blood Lead, we are rather much in the wilderness, where errors from the identification and quantification of the confounding factors can dominate the analysis.  </w:t>
      </w:r>
    </w:p>
    <w:p w14:paraId="7A43F684" w14:textId="66827D21" w:rsidR="00CC1B7A" w:rsidRPr="00D041F6" w:rsidRDefault="00CC1B7A" w:rsidP="00CC1B7A">
      <w:pPr>
        <w:rPr>
          <w:rFonts w:cs="Calibri"/>
          <w:sz w:val="28"/>
          <w:szCs w:val="28"/>
        </w:rPr>
      </w:pPr>
      <w:r w:rsidRPr="00D041F6">
        <w:rPr>
          <w:rFonts w:cs="Calibri"/>
          <w:sz w:val="28"/>
          <w:szCs w:val="28"/>
        </w:rPr>
        <w:t>The alleged effect of Lead on IQ has far from a positive proof. Complications arise from measurement uncertainty being poorly defined, which in practical terms increases the frequency of misdiagnosis.</w:t>
      </w:r>
    </w:p>
    <w:p w14:paraId="28F49265" w14:textId="29A307AE" w:rsidR="001F005C" w:rsidRPr="006D7F30" w:rsidRDefault="001F005C" w:rsidP="006D7F30">
      <w:pPr>
        <w:pStyle w:val="ListParagraph"/>
        <w:numPr>
          <w:ilvl w:val="0"/>
          <w:numId w:val="1"/>
        </w:numPr>
        <w:rPr>
          <w:rFonts w:cs="Calibri"/>
          <w:sz w:val="28"/>
          <w:szCs w:val="28"/>
        </w:rPr>
      </w:pPr>
      <w:r w:rsidRPr="006D7F30">
        <w:rPr>
          <w:rFonts w:cs="Calibri"/>
          <w:sz w:val="28"/>
          <w:szCs w:val="28"/>
        </w:rPr>
        <w:t>Difficult confounding factors.</w:t>
      </w:r>
    </w:p>
    <w:p w14:paraId="1947F2F6" w14:textId="77777777" w:rsidR="001F005C" w:rsidRPr="00D041F6" w:rsidRDefault="001F005C" w:rsidP="001F005C">
      <w:pPr>
        <w:rPr>
          <w:rFonts w:cs="Calibri"/>
          <w:sz w:val="28"/>
          <w:szCs w:val="28"/>
        </w:rPr>
      </w:pPr>
      <w:r w:rsidRPr="00D041F6">
        <w:rPr>
          <w:rFonts w:cs="Calibri"/>
          <w:sz w:val="28"/>
          <w:szCs w:val="28"/>
        </w:rPr>
        <w:t>It seems to be about this year of 1979 that authors more or less assumed that low levels of Lead caused the symptoms stated, while there were many confounding factors to be taken into account.</w:t>
      </w:r>
    </w:p>
    <w:p w14:paraId="78407465" w14:textId="6B70D68F" w:rsidR="001F005C" w:rsidRPr="00D041F6" w:rsidRDefault="001F005C" w:rsidP="001F005C">
      <w:pPr>
        <w:rPr>
          <w:rFonts w:cs="Calibri"/>
          <w:sz w:val="28"/>
          <w:szCs w:val="28"/>
        </w:rPr>
      </w:pPr>
      <w:r w:rsidRPr="00D041F6">
        <w:rPr>
          <w:rFonts w:cs="Calibri"/>
          <w:sz w:val="28"/>
          <w:szCs w:val="28"/>
        </w:rPr>
        <w:t>It is currently difficult to list the main confounding factors. Authors tend to use personal selections that need not match those of other authors.  I did a quick survey of about 20 papers and found these confounding factors shown in the order of the search:</w:t>
      </w:r>
    </w:p>
    <w:p w14:paraId="5BBE4D43" w14:textId="77777777" w:rsidR="001F005C" w:rsidRPr="00D041F6" w:rsidRDefault="001F005C" w:rsidP="001F005C">
      <w:pPr>
        <w:rPr>
          <w:rFonts w:cs="Calibri"/>
          <w:i/>
          <w:iCs/>
          <w:sz w:val="28"/>
          <w:szCs w:val="28"/>
        </w:rPr>
      </w:pPr>
      <w:r w:rsidRPr="00D041F6">
        <w:rPr>
          <w:rFonts w:cs="Calibri"/>
          <w:i/>
          <w:iCs/>
          <w:sz w:val="28"/>
          <w:szCs w:val="28"/>
        </w:rPr>
        <w:t>Wilson and Wilson (</w:t>
      </w:r>
      <w:hyperlink r:id="rId81" w:history="1">
        <w:r w:rsidRPr="00D041F6">
          <w:rPr>
            <w:rStyle w:val="Hyperlink"/>
            <w:rFonts w:cs="Calibri"/>
            <w:i/>
            <w:iCs/>
            <w:sz w:val="28"/>
            <w:szCs w:val="28"/>
          </w:rPr>
          <w:t>Citation2016</w:t>
        </w:r>
      </w:hyperlink>
      <w:r w:rsidRPr="00D041F6">
        <w:rPr>
          <w:rFonts w:cs="Calibri"/>
          <w:i/>
          <w:iCs/>
          <w:sz w:val="28"/>
          <w:szCs w:val="28"/>
        </w:rPr>
        <w:t>) considered maternal IQ, HOME score, SES, parental education, birthweight, smoking, and race as characteristic variables which may have interaction effects with the blood lead variable.</w:t>
      </w:r>
    </w:p>
    <w:p w14:paraId="2EA6E5DF" w14:textId="77777777" w:rsidR="001F005C" w:rsidRPr="00D041F6" w:rsidRDefault="001F005C" w:rsidP="001F005C">
      <w:pPr>
        <w:spacing w:after="0"/>
        <w:rPr>
          <w:rFonts w:cs="Calibri"/>
          <w:i/>
          <w:iCs/>
          <w:sz w:val="28"/>
          <w:szCs w:val="28"/>
        </w:rPr>
      </w:pPr>
      <w:hyperlink r:id="rId82" w:history="1">
        <w:r w:rsidRPr="00D041F6">
          <w:rPr>
            <w:rStyle w:val="Hyperlink"/>
            <w:rFonts w:cs="Calibri"/>
            <w:i/>
            <w:iCs/>
            <w:sz w:val="28"/>
            <w:szCs w:val="28"/>
          </w:rPr>
          <w:t>Landingham et al 2020</w:t>
        </w:r>
      </w:hyperlink>
      <w:r w:rsidRPr="00D041F6">
        <w:rPr>
          <w:rFonts w:cs="Calibri"/>
          <w:i/>
          <w:iCs/>
          <w:sz w:val="28"/>
          <w:szCs w:val="28"/>
        </w:rPr>
        <w:t xml:space="preserve"> - Birth order, Birth weight, Gestational age, HOME score, Mother’s age, Marital status at delivery,  Maternal Maternal IQ, Ethnicity Categorical, Gender of child,  Alcohol use during pregnancy, Tobacco use during pregnancy.</w:t>
      </w:r>
    </w:p>
    <w:p w14:paraId="53CD7061" w14:textId="77777777" w:rsidR="001F005C" w:rsidRPr="00D041F6" w:rsidRDefault="001F005C" w:rsidP="001F005C">
      <w:pPr>
        <w:spacing w:after="0"/>
        <w:rPr>
          <w:rFonts w:cs="Calibri"/>
          <w:i/>
          <w:iCs/>
          <w:sz w:val="28"/>
          <w:szCs w:val="28"/>
        </w:rPr>
      </w:pPr>
    </w:p>
    <w:p w14:paraId="0B5D2750" w14:textId="59E6DD8B" w:rsidR="001F005C" w:rsidRPr="00D041F6" w:rsidRDefault="001F005C" w:rsidP="001F005C">
      <w:pPr>
        <w:spacing w:after="0"/>
        <w:rPr>
          <w:rFonts w:cs="Calibri"/>
          <w:i/>
          <w:iCs/>
          <w:sz w:val="28"/>
          <w:szCs w:val="28"/>
        </w:rPr>
      </w:pPr>
      <w:hyperlink r:id="rId83" w:history="1">
        <w:r w:rsidRPr="00D041F6">
          <w:rPr>
            <w:rStyle w:val="Hyperlink"/>
            <w:rFonts w:cs="Calibri"/>
            <w:i/>
            <w:iCs/>
            <w:sz w:val="28"/>
            <w:szCs w:val="28"/>
          </w:rPr>
          <w:t>NHMRC Australia 2015</w:t>
        </w:r>
      </w:hyperlink>
      <w:r w:rsidRPr="00D041F6">
        <w:rPr>
          <w:rFonts w:cs="Calibri"/>
          <w:i/>
          <w:iCs/>
          <w:sz w:val="28"/>
          <w:szCs w:val="28"/>
        </w:rPr>
        <w:t xml:space="preserve"> - person’s age, the amount of lead, whether the exposure is over a short-term or a longer period, and the presence of other health conditions.</w:t>
      </w:r>
    </w:p>
    <w:p w14:paraId="0FB9D506" w14:textId="77777777" w:rsidR="001F005C" w:rsidRPr="00D041F6" w:rsidRDefault="001F005C" w:rsidP="001F005C">
      <w:pPr>
        <w:spacing w:after="0"/>
        <w:rPr>
          <w:rFonts w:cs="Calibri"/>
          <w:i/>
          <w:iCs/>
          <w:sz w:val="28"/>
          <w:szCs w:val="28"/>
        </w:rPr>
      </w:pPr>
    </w:p>
    <w:p w14:paraId="109039B0" w14:textId="77777777" w:rsidR="001F005C" w:rsidRPr="00D041F6" w:rsidRDefault="001F005C" w:rsidP="001F005C">
      <w:pPr>
        <w:spacing w:after="0"/>
        <w:rPr>
          <w:rFonts w:cs="Calibri"/>
          <w:i/>
          <w:iCs/>
          <w:sz w:val="28"/>
          <w:szCs w:val="28"/>
        </w:rPr>
      </w:pPr>
      <w:hyperlink r:id="rId84" w:history="1">
        <w:r w:rsidRPr="00D041F6">
          <w:rPr>
            <w:rStyle w:val="Hyperlink"/>
            <w:rFonts w:cs="Calibri"/>
            <w:i/>
            <w:iCs/>
            <w:sz w:val="28"/>
            <w:szCs w:val="28"/>
          </w:rPr>
          <w:t>Tong &amp; Lu, 2000</w:t>
        </w:r>
      </w:hyperlink>
      <w:r w:rsidRPr="00D041F6">
        <w:rPr>
          <w:rFonts w:cs="Calibri"/>
          <w:i/>
          <w:iCs/>
          <w:sz w:val="28"/>
          <w:szCs w:val="28"/>
        </w:rPr>
        <w:t xml:space="preserve"> - Four covariates (i.e., quality of home environment, socioeconomic status (SES), maternal intelligence, and parental smoking behaviour) met the conventional CE criterion (</w:t>
      </w:r>
      <w:r w:rsidRPr="00D041F6">
        <w:rPr>
          <w:rFonts w:ascii="Cambria Math" w:hAnsi="Cambria Math" w:cs="Cambria Math"/>
          <w:i/>
          <w:iCs/>
          <w:sz w:val="28"/>
          <w:szCs w:val="28"/>
        </w:rPr>
        <w:t>⩾</w:t>
      </w:r>
      <w:r w:rsidRPr="00D041F6">
        <w:rPr>
          <w:rFonts w:cs="Calibri"/>
          <w:i/>
          <w:iCs/>
          <w:sz w:val="28"/>
          <w:szCs w:val="28"/>
        </w:rPr>
        <w:t>10%), whereas 14 variables met the </w:t>
      </w:r>
      <w:hyperlink r:id="rId85" w:tooltip="Learn more about ST from ScienceDirect's AI-generated Topic Pages" w:history="1">
        <w:r w:rsidRPr="00D041F6">
          <w:rPr>
            <w:rStyle w:val="Hyperlink"/>
            <w:rFonts w:cs="Calibri"/>
            <w:i/>
            <w:iCs/>
            <w:sz w:val="28"/>
            <w:szCs w:val="28"/>
          </w:rPr>
          <w:t>ST</w:t>
        </w:r>
      </w:hyperlink>
      <w:r w:rsidRPr="00D041F6">
        <w:rPr>
          <w:rFonts w:cs="Calibri"/>
          <w:i/>
          <w:iCs/>
          <w:sz w:val="28"/>
          <w:szCs w:val="28"/>
        </w:rPr>
        <w:t> criterion (p </w:t>
      </w:r>
      <w:r w:rsidRPr="00D041F6">
        <w:rPr>
          <w:rFonts w:ascii="Cambria Math" w:hAnsi="Cambria Math" w:cs="Cambria Math"/>
          <w:i/>
          <w:iCs/>
          <w:sz w:val="28"/>
          <w:szCs w:val="28"/>
        </w:rPr>
        <w:t>⩽</w:t>
      </w:r>
      <w:r w:rsidRPr="00D041F6">
        <w:rPr>
          <w:rFonts w:cs="Calibri"/>
          <w:i/>
          <w:iCs/>
          <w:sz w:val="28"/>
          <w:szCs w:val="28"/>
        </w:rPr>
        <w:t xml:space="preserve"> 0.25.</w:t>
      </w:r>
    </w:p>
    <w:p w14:paraId="4627CB0D" w14:textId="77777777" w:rsidR="001F005C" w:rsidRPr="00D041F6" w:rsidRDefault="001F005C" w:rsidP="001F005C">
      <w:pPr>
        <w:spacing w:after="0"/>
        <w:rPr>
          <w:rFonts w:cs="Calibri"/>
          <w:i/>
          <w:iCs/>
          <w:sz w:val="28"/>
          <w:szCs w:val="28"/>
        </w:rPr>
      </w:pPr>
    </w:p>
    <w:p w14:paraId="25C9E658" w14:textId="77777777" w:rsidR="001F005C" w:rsidRPr="00D041F6" w:rsidRDefault="001F005C" w:rsidP="001F005C">
      <w:pPr>
        <w:spacing w:after="0"/>
        <w:rPr>
          <w:rFonts w:cs="Calibri"/>
          <w:i/>
          <w:iCs/>
          <w:sz w:val="28"/>
          <w:szCs w:val="28"/>
        </w:rPr>
      </w:pPr>
      <w:hyperlink r:id="rId86" w:history="1">
        <w:r w:rsidRPr="00D041F6">
          <w:rPr>
            <w:rStyle w:val="Hyperlink"/>
            <w:rFonts w:cs="Calibri"/>
            <w:i/>
            <w:iCs/>
            <w:sz w:val="28"/>
            <w:szCs w:val="28"/>
          </w:rPr>
          <w:t>Jia et al 2023</w:t>
        </w:r>
      </w:hyperlink>
      <w:r w:rsidRPr="00D041F6">
        <w:rPr>
          <w:rFonts w:cs="Calibri"/>
          <w:i/>
          <w:iCs/>
          <w:sz w:val="28"/>
          <w:szCs w:val="28"/>
        </w:rPr>
        <w:t xml:space="preserve"> - The covariates for children: maternal age at delivery, prepregnancy body mass index, maternal education status, mode of delivery, gestational age at birth, paternal education status, annual family income, the top 10 genetic principal components, and blood Pb levels in children.</w:t>
      </w:r>
    </w:p>
    <w:p w14:paraId="23FBDF43" w14:textId="4DFE09C7" w:rsidR="001F005C" w:rsidRPr="00D041F6" w:rsidRDefault="001F005C" w:rsidP="001F005C">
      <w:pPr>
        <w:spacing w:after="0"/>
        <w:rPr>
          <w:rFonts w:cs="Calibri"/>
          <w:i/>
          <w:iCs/>
          <w:sz w:val="28"/>
          <w:szCs w:val="28"/>
        </w:rPr>
      </w:pPr>
      <w:hyperlink r:id="rId87" w:history="1">
        <w:r w:rsidRPr="00D041F6">
          <w:rPr>
            <w:rStyle w:val="Hyperlink"/>
            <w:rFonts w:cs="Calibri"/>
            <w:i/>
            <w:iCs/>
            <w:sz w:val="28"/>
            <w:szCs w:val="28"/>
          </w:rPr>
          <w:t>Kuang et al 2023</w:t>
        </w:r>
      </w:hyperlink>
      <w:r w:rsidRPr="00D041F6">
        <w:rPr>
          <w:rFonts w:cs="Calibri"/>
          <w:i/>
          <w:iCs/>
          <w:sz w:val="28"/>
          <w:szCs w:val="28"/>
        </w:rPr>
        <w:t xml:space="preserve"> - age, gender, parents’ education and parents’ occupation.</w:t>
      </w:r>
    </w:p>
    <w:p w14:paraId="10B0CEE8" w14:textId="77777777" w:rsidR="001F005C" w:rsidRPr="00D041F6" w:rsidRDefault="001F005C" w:rsidP="001F005C">
      <w:pPr>
        <w:spacing w:after="0"/>
        <w:rPr>
          <w:rFonts w:cs="Calibri"/>
          <w:sz w:val="28"/>
          <w:szCs w:val="28"/>
        </w:rPr>
      </w:pPr>
    </w:p>
    <w:p w14:paraId="5413B7CA" w14:textId="5DE114F7" w:rsidR="001F005C" w:rsidRPr="00D041F6" w:rsidRDefault="001F005C" w:rsidP="001F005C">
      <w:pPr>
        <w:spacing w:after="0"/>
        <w:rPr>
          <w:rFonts w:cs="Calibri"/>
          <w:sz w:val="28"/>
          <w:szCs w:val="28"/>
        </w:rPr>
      </w:pPr>
      <w:r w:rsidRPr="00D041F6">
        <w:rPr>
          <w:rFonts w:cs="Calibri"/>
          <w:sz w:val="28"/>
          <w:szCs w:val="28"/>
        </w:rPr>
        <w:t xml:space="preserve">Confounding variables are complicated because remedial action to reduce alleged Lead poisoning is itself might be a confounding factor. The average blood Lead concentration in children as been falling over the years in some countries in many surveys, an example being in Figure 1, </w:t>
      </w:r>
    </w:p>
    <w:p w14:paraId="698BEA1C" w14:textId="77777777" w:rsidR="001F005C" w:rsidRPr="00D041F6" w:rsidRDefault="001F005C" w:rsidP="001F005C">
      <w:pPr>
        <w:rPr>
          <w:rFonts w:cs="Calibri"/>
          <w:sz w:val="28"/>
          <w:szCs w:val="28"/>
        </w:rPr>
      </w:pPr>
    </w:p>
    <w:p w14:paraId="7DF829CA" w14:textId="34681D19" w:rsidR="002A2E2B" w:rsidRPr="00D041F6" w:rsidRDefault="000E6009" w:rsidP="002A2E2B">
      <w:pPr>
        <w:ind w:left="360"/>
        <w:rPr>
          <w:rFonts w:cs="Calibri"/>
          <w:i/>
          <w:iCs/>
          <w:sz w:val="28"/>
          <w:szCs w:val="28"/>
        </w:rPr>
      </w:pPr>
      <w:r w:rsidRPr="00D041F6">
        <w:rPr>
          <w:rFonts w:cs="Calibri"/>
          <w:i/>
          <w:iCs/>
          <w:sz w:val="28"/>
          <w:szCs w:val="28"/>
        </w:rPr>
        <w:t xml:space="preserve">“579 patients were included in the analysis. Blood leads of 25-29, 20-24, 15-19, and 10-14 microg/dL required 24.0, 20.9, 14.3, and 9.2 months, respectively, to decline to less than 10 microg/dL. For continuous data, a </w:t>
      </w:r>
      <w:hyperlink r:id="rId88" w:history="1">
        <w:r w:rsidRPr="00D041F6">
          <w:rPr>
            <w:rStyle w:val="Hyperlink"/>
            <w:rFonts w:cs="Calibri"/>
            <w:i/>
            <w:iCs/>
            <w:sz w:val="28"/>
            <w:szCs w:val="28"/>
          </w:rPr>
          <w:t>linear relationship was described by the following equation</w:t>
        </w:r>
      </w:hyperlink>
      <w:r w:rsidRPr="00D041F6">
        <w:rPr>
          <w:rFonts w:cs="Calibri"/>
          <w:i/>
          <w:iCs/>
          <w:sz w:val="28"/>
          <w:szCs w:val="28"/>
        </w:rPr>
        <w:t>: Time (# of months required to achieve a blood lead less than 10 microg/dL) = 0.845 x peak lead; p &lt; 0.0001.”</w:t>
      </w:r>
    </w:p>
    <w:p w14:paraId="32D1AB93" w14:textId="7DBB0C2F" w:rsidR="008B0B75" w:rsidRPr="00D041F6" w:rsidRDefault="002A2E2B" w:rsidP="008B0B75">
      <w:pPr>
        <w:rPr>
          <w:sz w:val="28"/>
          <w:szCs w:val="28"/>
        </w:rPr>
      </w:pPr>
      <w:r w:rsidRPr="00D041F6">
        <w:rPr>
          <w:rFonts w:cs="Calibri"/>
          <w:sz w:val="28"/>
          <w:szCs w:val="28"/>
        </w:rPr>
        <w:t>Remedial treatments and actions like the cessation of leaded gasoline for most classes of cars and trucks are themselves confounding factors. The average</w:t>
      </w:r>
      <w:r w:rsidR="008B0B75" w:rsidRPr="00D041F6">
        <w:rPr>
          <w:rFonts w:cs="Calibri"/>
          <w:sz w:val="28"/>
          <w:szCs w:val="28"/>
        </w:rPr>
        <w:t xml:space="preserve"> child</w:t>
      </w:r>
      <w:r w:rsidRPr="00D041F6">
        <w:rPr>
          <w:rFonts w:cs="Calibri"/>
          <w:sz w:val="28"/>
          <w:szCs w:val="28"/>
        </w:rPr>
        <w:t xml:space="preserve"> blood Lead concentration has changed by year as shown in the following Figure One</w:t>
      </w:r>
      <w:r w:rsidR="008B0B75" w:rsidRPr="00D041F6">
        <w:rPr>
          <w:rFonts w:cs="Calibri"/>
          <w:sz w:val="28"/>
          <w:szCs w:val="28"/>
        </w:rPr>
        <w:t xml:space="preserve">, </w:t>
      </w:r>
      <w:r w:rsidR="008B0B75" w:rsidRPr="00D041F6">
        <w:rPr>
          <w:sz w:val="28"/>
          <w:szCs w:val="28"/>
        </w:rPr>
        <w:t>Blood Levels US children aged 1 to 11 1976 to 2016.</w:t>
      </w:r>
    </w:p>
    <w:p w14:paraId="30AFF381" w14:textId="31EDB628" w:rsidR="008B0B75" w:rsidRPr="00D041F6" w:rsidRDefault="008B0B75" w:rsidP="008B0B75">
      <w:pPr>
        <w:rPr>
          <w:sz w:val="28"/>
          <w:szCs w:val="28"/>
        </w:rPr>
      </w:pPr>
      <w:hyperlink r:id="rId89" w:history="1">
        <w:r w:rsidRPr="00D041F6">
          <w:rPr>
            <w:rStyle w:val="Hyperlink"/>
            <w:sz w:val="28"/>
            <w:szCs w:val="28"/>
          </w:rPr>
          <w:t>Egan, K et al, March 2021.</w:t>
        </w:r>
      </w:hyperlink>
    </w:p>
    <w:p w14:paraId="0D792634" w14:textId="29B23224" w:rsidR="002A2E2B" w:rsidRPr="00D041F6" w:rsidRDefault="002A2E2B" w:rsidP="002A2E2B">
      <w:pPr>
        <w:rPr>
          <w:rFonts w:cs="Calibri"/>
          <w:sz w:val="28"/>
          <w:szCs w:val="28"/>
        </w:rPr>
      </w:pPr>
    </w:p>
    <w:p w14:paraId="3A594915" w14:textId="77777777" w:rsidR="002A2E2B" w:rsidRPr="00D041F6" w:rsidRDefault="002A2E2B" w:rsidP="002A2E2B">
      <w:pPr>
        <w:rPr>
          <w:rFonts w:cs="Calibri"/>
          <w:sz w:val="28"/>
          <w:szCs w:val="28"/>
        </w:rPr>
      </w:pPr>
    </w:p>
    <w:p w14:paraId="379530D2" w14:textId="717EB9A9" w:rsidR="002A2E2B" w:rsidRPr="00D041F6" w:rsidRDefault="002A2E2B" w:rsidP="002A2E2B">
      <w:pPr>
        <w:rPr>
          <w:rFonts w:cs="Calibri"/>
          <w:sz w:val="28"/>
          <w:szCs w:val="28"/>
        </w:rPr>
      </w:pPr>
      <w:r w:rsidRPr="00D041F6">
        <w:rPr>
          <w:noProof/>
          <w:sz w:val="28"/>
          <w:szCs w:val="28"/>
        </w:rPr>
        <w:drawing>
          <wp:inline distT="0" distB="0" distL="0" distR="0" wp14:anchorId="25A56C47" wp14:editId="3530389D">
            <wp:extent cx="5731510" cy="3722370"/>
            <wp:effectExtent l="0" t="0" r="2540" b="0"/>
            <wp:docPr id="232669729" name="Picture 1" descr="Figure 1 is a two sided clustered bar graph plotting Estimated Prevalence (percentage), ranging from 0.1 to 1 in increments of 0.90, 1 to 10 in increments of 9, and 10 to 100 in increments of 90 (left y-axis) and Geometric Mean Blood Lead Level (microgram per deciliter), ranging from 0.0 to 16.0 in increments of 2.0 (right y-axis) across National Health and Nutrition Examination Survey cycle (year), including 1976 to 1980, 1988 to 1991, 1991 to 1994, 1999 to 2002, 2003 to 2006, 2007 to 2010, and 2011 to 2016 (x-axis) for greater than or equal to 10 micrograms per deciliter, greater than or equal to 5 micrograms per deciliter, Ages 1 to 5 years, and Ages 6 to 11 yr. There are two lines for ages 1 to 5 years and ages 6 to 11 years passing through the clustered bar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is a two sided clustered bar graph plotting Estimated Prevalence (percentage), ranging from 0.1 to 1 in increments of 0.90, 1 to 10 in increments of 9, and 10 to 100 in increments of 90 (left y-axis) and Geometric Mean Blood Lead Level (microgram per deciliter), ranging from 0.0 to 16.0 in increments of 2.0 (right y-axis) across National Health and Nutrition Examination Survey cycle (year), including 1976 to 1980, 1988 to 1991, 1991 to 1994, 1999 to 2002, 2003 to 2006, 2007 to 2010, and 2011 to 2016 (x-axis) for greater than or equal to 10 micrograms per deciliter, greater than or equal to 5 micrograms per deciliter, Ages 1 to 5 years, and Ages 6 to 11 yr. There are two lines for ages 1 to 5 years and ages 6 to 11 years passing through the clustered bar graph."/>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5731510" cy="3722370"/>
                    </a:xfrm>
                    <a:prstGeom prst="rect">
                      <a:avLst/>
                    </a:prstGeom>
                    <a:noFill/>
                    <a:ln>
                      <a:noFill/>
                    </a:ln>
                  </pic:spPr>
                </pic:pic>
              </a:graphicData>
            </a:graphic>
          </wp:inline>
        </w:drawing>
      </w:r>
    </w:p>
    <w:p w14:paraId="45C24B31" w14:textId="51A5F958" w:rsidR="00855827" w:rsidRPr="00D041F6" w:rsidRDefault="00855827" w:rsidP="002A2E2B">
      <w:pPr>
        <w:rPr>
          <w:rFonts w:cs="Calibri"/>
          <w:sz w:val="28"/>
          <w:szCs w:val="28"/>
        </w:rPr>
      </w:pPr>
      <w:r w:rsidRPr="00D041F6">
        <w:rPr>
          <w:rFonts w:cs="Calibri"/>
          <w:sz w:val="28"/>
          <w:szCs w:val="28"/>
        </w:rPr>
        <w:t xml:space="preserve">Figure </w:t>
      </w:r>
      <w:r w:rsidR="00DF6601">
        <w:rPr>
          <w:rFonts w:cs="Calibri"/>
          <w:sz w:val="28"/>
          <w:szCs w:val="28"/>
        </w:rPr>
        <w:t>Two</w:t>
      </w:r>
      <w:r w:rsidRPr="00D041F6">
        <w:rPr>
          <w:rFonts w:cs="Calibri"/>
          <w:sz w:val="28"/>
          <w:szCs w:val="28"/>
        </w:rPr>
        <w:t xml:space="preserve">. </w:t>
      </w:r>
      <w:r w:rsidRPr="00D041F6">
        <w:rPr>
          <w:sz w:val="28"/>
          <w:szCs w:val="28"/>
        </w:rPr>
        <w:t>Blood Levels US children aged 1 to 11 1976 to 2016.</w:t>
      </w:r>
    </w:p>
    <w:p w14:paraId="30B3C9C8" w14:textId="6ADC23AB" w:rsidR="008B0B75" w:rsidRPr="00D041F6" w:rsidRDefault="008B0B75" w:rsidP="00D470F9">
      <w:pPr>
        <w:spacing w:after="0"/>
        <w:rPr>
          <w:rFonts w:cs="Calibri"/>
          <w:sz w:val="28"/>
          <w:szCs w:val="28"/>
        </w:rPr>
      </w:pPr>
      <w:r w:rsidRPr="00D041F6">
        <w:rPr>
          <w:rFonts w:cs="Calibri"/>
          <w:sz w:val="28"/>
          <w:szCs w:val="28"/>
        </w:rPr>
        <w:t xml:space="preserve">More complications arise because </w:t>
      </w:r>
      <w:r w:rsidR="006C2386" w:rsidRPr="00D041F6">
        <w:rPr>
          <w:rFonts w:cs="Calibri"/>
          <w:sz w:val="28"/>
          <w:szCs w:val="28"/>
        </w:rPr>
        <w:t>the Lead burden has changed with time. A major burden, from leaded gasoline, has changed in the US roughly thus:</w:t>
      </w:r>
    </w:p>
    <w:p w14:paraId="1863D2B8" w14:textId="77777777" w:rsidR="00985E27" w:rsidRPr="00D041F6" w:rsidRDefault="00985E27" w:rsidP="00D470F9">
      <w:pPr>
        <w:spacing w:after="0"/>
        <w:rPr>
          <w:rFonts w:cs="Calibri"/>
          <w:sz w:val="28"/>
          <w:szCs w:val="28"/>
        </w:rPr>
      </w:pPr>
    </w:p>
    <w:p w14:paraId="39E10752" w14:textId="7C21E358" w:rsidR="006C2386" w:rsidRPr="00D041F6" w:rsidRDefault="00D470F9" w:rsidP="00D470F9">
      <w:pPr>
        <w:spacing w:after="0"/>
        <w:rPr>
          <w:rFonts w:cs="Calibri"/>
          <w:sz w:val="28"/>
          <w:szCs w:val="28"/>
        </w:rPr>
      </w:pPr>
      <w:r w:rsidRPr="00D041F6">
        <w:rPr>
          <w:rFonts w:cs="Calibri"/>
          <w:sz w:val="28"/>
          <w:szCs w:val="28"/>
        </w:rPr>
        <w:t>1950s leaded gasoline common</w:t>
      </w:r>
    </w:p>
    <w:p w14:paraId="2E539B75" w14:textId="0C10AA4B" w:rsidR="00D470F9" w:rsidRPr="00D041F6" w:rsidRDefault="00D470F9" w:rsidP="00D470F9">
      <w:pPr>
        <w:spacing w:after="0"/>
        <w:rPr>
          <w:rFonts w:cs="Calibri"/>
          <w:sz w:val="28"/>
          <w:szCs w:val="28"/>
        </w:rPr>
      </w:pPr>
      <w:r w:rsidRPr="00D041F6">
        <w:rPr>
          <w:rFonts w:cs="Calibri"/>
          <w:sz w:val="28"/>
          <w:szCs w:val="28"/>
        </w:rPr>
        <w:t>1970s unleaded introduced to reduce alleged health problems</w:t>
      </w:r>
    </w:p>
    <w:p w14:paraId="70FA0758" w14:textId="034D947E" w:rsidR="00D470F9" w:rsidRPr="00D041F6" w:rsidRDefault="00D470F9" w:rsidP="00D470F9">
      <w:pPr>
        <w:spacing w:after="0"/>
        <w:rPr>
          <w:rFonts w:cs="Calibri"/>
          <w:sz w:val="28"/>
          <w:szCs w:val="28"/>
        </w:rPr>
      </w:pPr>
      <w:r w:rsidRPr="00D041F6">
        <w:rPr>
          <w:rFonts w:cs="Calibri"/>
          <w:sz w:val="28"/>
          <w:szCs w:val="28"/>
        </w:rPr>
        <w:t>1996 leaded gasoline phased out completely for most motor vehicle uses.</w:t>
      </w:r>
    </w:p>
    <w:p w14:paraId="5AB8DD8F" w14:textId="48979E2E" w:rsidR="00D470F9" w:rsidRPr="00D041F6" w:rsidRDefault="00D470F9" w:rsidP="00D470F9">
      <w:pPr>
        <w:spacing w:after="0"/>
        <w:rPr>
          <w:rFonts w:cs="Calibri"/>
          <w:sz w:val="28"/>
          <w:szCs w:val="28"/>
        </w:rPr>
      </w:pPr>
      <w:r w:rsidRPr="00D041F6">
        <w:rPr>
          <w:rFonts w:cs="Calibri"/>
          <w:sz w:val="28"/>
          <w:szCs w:val="28"/>
        </w:rPr>
        <w:t>This set a variable pattern of Lead able to form a burden for people, but the detailed pattern affecting a person at a place cannot be known precisely.</w:t>
      </w:r>
      <w:r w:rsidR="00985E27" w:rsidRPr="00D041F6">
        <w:rPr>
          <w:rFonts w:cs="Calibri"/>
          <w:sz w:val="28"/>
          <w:szCs w:val="28"/>
        </w:rPr>
        <w:t xml:space="preserve"> </w:t>
      </w:r>
    </w:p>
    <w:p w14:paraId="20A773D3" w14:textId="77777777" w:rsidR="00985E27" w:rsidRPr="00D041F6" w:rsidRDefault="00985E27" w:rsidP="00985E27">
      <w:pPr>
        <w:rPr>
          <w:rFonts w:eastAsia="Times New Roman" w:cs="Times New Roman"/>
          <w:color w:val="000000"/>
          <w:kern w:val="0"/>
          <w:sz w:val="28"/>
          <w:szCs w:val="28"/>
          <w:lang w:eastAsia="en-AU"/>
          <w14:ligatures w14:val="none"/>
        </w:rPr>
      </w:pPr>
    </w:p>
    <w:p w14:paraId="011D36A3" w14:textId="77777777" w:rsidR="00951F0C" w:rsidRPr="00D041F6" w:rsidRDefault="00985E27" w:rsidP="00951F0C">
      <w:pPr>
        <w:rPr>
          <w:rFonts w:eastAsia="Times New Roman" w:cs="Times New Roman"/>
          <w:color w:val="000000"/>
          <w:kern w:val="0"/>
          <w:sz w:val="28"/>
          <w:szCs w:val="28"/>
          <w:lang w:eastAsia="en-AU"/>
          <w14:ligatures w14:val="none"/>
        </w:rPr>
      </w:pPr>
      <w:r w:rsidRPr="00D041F6">
        <w:rPr>
          <w:rFonts w:eastAsia="Times New Roman" w:cs="Times New Roman"/>
          <w:color w:val="000000"/>
          <w:kern w:val="0"/>
          <w:sz w:val="28"/>
          <w:szCs w:val="28"/>
          <w:lang w:eastAsia="en-AU"/>
          <w14:ligatures w14:val="none"/>
        </w:rPr>
        <w:t xml:space="preserve">There is a large cost when Lead content of gasoline is reduced, because the octane rating is reduced and more gasoline is needed to perform the same work. </w:t>
      </w:r>
      <w:r w:rsidR="00951F0C" w:rsidRPr="00D041F6">
        <w:rPr>
          <w:rFonts w:eastAsia="Times New Roman" w:cs="Times New Roman"/>
          <w:color w:val="000000"/>
          <w:kern w:val="0"/>
          <w:sz w:val="28"/>
          <w:szCs w:val="28"/>
          <w:lang w:eastAsia="en-AU"/>
          <w14:ligatures w14:val="none"/>
        </w:rPr>
        <w:t>This cost is a confounding factor because the timing of changes affected the Lead burden and so the pattern of blood Lead concentration changes in the population.</w:t>
      </w:r>
    </w:p>
    <w:p w14:paraId="579F12DD" w14:textId="58C5C416" w:rsidR="00985E27" w:rsidRPr="00D041F6" w:rsidRDefault="00985E27" w:rsidP="00985E27">
      <w:pPr>
        <w:rPr>
          <w:rFonts w:eastAsia="Times New Roman" w:cs="Times New Roman"/>
          <w:color w:val="000000"/>
          <w:kern w:val="0"/>
          <w:sz w:val="28"/>
          <w:szCs w:val="28"/>
          <w:lang w:eastAsia="en-AU"/>
          <w14:ligatures w14:val="none"/>
        </w:rPr>
      </w:pPr>
      <w:hyperlink r:id="rId91" w:history="1">
        <w:r w:rsidRPr="00D041F6">
          <w:rPr>
            <w:rStyle w:val="Hyperlink"/>
            <w:rFonts w:eastAsia="Times New Roman" w:cs="Times New Roman"/>
            <w:kern w:val="0"/>
            <w:sz w:val="28"/>
            <w:szCs w:val="28"/>
            <w:lang w:eastAsia="en-AU"/>
            <w14:ligatures w14:val="none"/>
          </w:rPr>
          <w:t>The US EPA calculated this cost in 1985</w:t>
        </w:r>
      </w:hyperlink>
      <w:r w:rsidRPr="00D041F6">
        <w:rPr>
          <w:rFonts w:eastAsia="Times New Roman" w:cs="Times New Roman"/>
          <w:color w:val="000000"/>
          <w:kern w:val="0"/>
          <w:sz w:val="28"/>
          <w:szCs w:val="28"/>
          <w:lang w:eastAsia="en-AU"/>
          <w14:ligatures w14:val="none"/>
        </w:rPr>
        <w:t xml:space="preserve">. United States Environmental Protection Agency, Costs and Benefits of Reducing Lead in Gasoline: Final Regulatory Impact Analysis, 1985. </w:t>
      </w:r>
    </w:p>
    <w:p w14:paraId="0CA382A7" w14:textId="77777777" w:rsidR="00985E27" w:rsidRDefault="00985E27" w:rsidP="00985E27">
      <w:pPr>
        <w:ind w:left="720"/>
        <w:rPr>
          <w:rFonts w:eastAsia="Times New Roman" w:cs="Times New Roman"/>
          <w:i/>
          <w:iCs/>
          <w:color w:val="000000"/>
          <w:kern w:val="0"/>
          <w:sz w:val="28"/>
          <w:szCs w:val="28"/>
          <w:lang w:eastAsia="en-AU"/>
          <w14:ligatures w14:val="none"/>
        </w:rPr>
      </w:pPr>
      <w:r w:rsidRPr="00D041F6">
        <w:rPr>
          <w:rFonts w:eastAsia="Times New Roman" w:cs="Times New Roman"/>
          <w:i/>
          <w:iCs/>
          <w:color w:val="000000"/>
          <w:kern w:val="0"/>
          <w:sz w:val="28"/>
          <w:szCs w:val="28"/>
          <w:lang w:eastAsia="en-AU"/>
          <w14:ligatures w14:val="none"/>
        </w:rPr>
        <w:t>“Our base case results suggest that the final rule will cost less than $100 million for the second half of 1985, when the 0.50 gplg limit will apply. For later years, when the 0.10 gplg limit will apply, the estimated costs range from $608 million in 1986 to $441 million in 1992”.</w:t>
      </w:r>
    </w:p>
    <w:p w14:paraId="2E6DD4C0" w14:textId="77777777" w:rsidR="00723C48" w:rsidRDefault="00723C48" w:rsidP="00723C48">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Conversely, The Establishment has argued large dollar cost savings from the reduction of medical spending on reduced cases of Lead poisoning.</w:t>
      </w:r>
    </w:p>
    <w:p w14:paraId="03BEFF0C" w14:textId="781A925C" w:rsidR="00723C48" w:rsidRDefault="00723C48" w:rsidP="00723C48">
      <w:pPr>
        <w:rPr>
          <w:rFonts w:eastAsia="Times New Roman" w:cs="Times New Roman"/>
          <w:color w:val="000000"/>
          <w:kern w:val="0"/>
          <w:sz w:val="28"/>
          <w:szCs w:val="28"/>
          <w:lang w:eastAsia="en-AU"/>
          <w14:ligatures w14:val="none"/>
        </w:rPr>
      </w:pPr>
      <w:hyperlink r:id="rId92" w:history="1">
        <w:r w:rsidRPr="00723C48">
          <w:rPr>
            <w:rStyle w:val="Hyperlink"/>
            <w:rFonts w:eastAsia="Times New Roman" w:cs="Times New Roman"/>
            <w:kern w:val="0"/>
            <w:sz w:val="28"/>
            <w:szCs w:val="28"/>
            <w:lang w:eastAsia="en-AU"/>
            <w14:ligatures w14:val="none"/>
          </w:rPr>
          <w:t>Savings from ban on leaded gasoline globally</w:t>
        </w:r>
      </w:hyperlink>
    </w:p>
    <w:p w14:paraId="514B1BDE" w14:textId="77777777" w:rsidR="00723C48" w:rsidRPr="00723C48" w:rsidRDefault="00723C48" w:rsidP="00723C48">
      <w:pPr>
        <w:ind w:left="720"/>
        <w:rPr>
          <w:rFonts w:eastAsia="Times New Roman" w:cs="Times New Roman"/>
          <w:i/>
          <w:iCs/>
          <w:color w:val="000000"/>
          <w:kern w:val="0"/>
          <w:sz w:val="28"/>
          <w:szCs w:val="28"/>
          <w:lang w:eastAsia="en-AU"/>
          <w14:ligatures w14:val="none"/>
        </w:rPr>
      </w:pPr>
      <w:r w:rsidRPr="00723C48">
        <w:rPr>
          <w:rFonts w:eastAsia="Times New Roman" w:cs="Times New Roman"/>
          <w:i/>
          <w:iCs/>
          <w:color w:val="000000"/>
          <w:kern w:val="0"/>
          <w:sz w:val="28"/>
          <w:szCs w:val="28"/>
          <w:lang w:eastAsia="en-AU"/>
          <w14:ligatures w14:val="none"/>
        </w:rPr>
        <w:t>“Official end of use of leaded petrol will prevent more than 1.2 million premature deaths and save USD 2.45 trillion a year.“</w:t>
      </w:r>
    </w:p>
    <w:p w14:paraId="4978E971" w14:textId="4A2EBB9A" w:rsidR="00723C48" w:rsidRDefault="00723C48" w:rsidP="00723C48">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UN Environment programme, August </w:t>
      </w:r>
      <w:r w:rsidR="00A25954">
        <w:rPr>
          <w:rFonts w:eastAsia="Times New Roman" w:cs="Times New Roman"/>
          <w:color w:val="000000"/>
          <w:kern w:val="0"/>
          <w:sz w:val="28"/>
          <w:szCs w:val="28"/>
          <w:lang w:eastAsia="en-AU"/>
          <w14:ligatures w14:val="none"/>
        </w:rPr>
        <w:t>20</w:t>
      </w:r>
      <w:r>
        <w:rPr>
          <w:rFonts w:eastAsia="Times New Roman" w:cs="Times New Roman"/>
          <w:color w:val="000000"/>
          <w:kern w:val="0"/>
          <w:sz w:val="28"/>
          <w:szCs w:val="28"/>
          <w:lang w:eastAsia="en-AU"/>
          <w14:ligatures w14:val="none"/>
        </w:rPr>
        <w:t>21.</w:t>
      </w:r>
    </w:p>
    <w:p w14:paraId="4799EE3E" w14:textId="77777777" w:rsidR="00985E27" w:rsidRPr="00D041F6" w:rsidRDefault="00D470F9" w:rsidP="00D470F9">
      <w:pPr>
        <w:spacing w:after="0"/>
        <w:rPr>
          <w:rFonts w:cs="Calibri"/>
          <w:sz w:val="28"/>
          <w:szCs w:val="28"/>
        </w:rPr>
      </w:pPr>
      <w:r w:rsidRPr="00D041F6">
        <w:rPr>
          <w:rFonts w:cs="Calibri"/>
          <w:sz w:val="28"/>
          <w:szCs w:val="28"/>
        </w:rPr>
        <w:t>Some of the confounding factors have been analyse</w:t>
      </w:r>
      <w:r w:rsidR="00985E27" w:rsidRPr="00D041F6">
        <w:rPr>
          <w:rFonts w:cs="Calibri"/>
          <w:sz w:val="28"/>
          <w:szCs w:val="28"/>
        </w:rPr>
        <w:t>d</w:t>
      </w:r>
      <w:r w:rsidRPr="00D041F6">
        <w:rPr>
          <w:rFonts w:cs="Calibri"/>
          <w:sz w:val="28"/>
          <w:szCs w:val="28"/>
        </w:rPr>
        <w:t xml:space="preserve"> by correlation analysis, others by multivariate statistics</w:t>
      </w:r>
      <w:r w:rsidR="00985E27" w:rsidRPr="00D041F6">
        <w:rPr>
          <w:rFonts w:cs="Calibri"/>
          <w:sz w:val="28"/>
          <w:szCs w:val="28"/>
        </w:rPr>
        <w:t>.</w:t>
      </w:r>
      <w:r w:rsidRPr="00D041F6">
        <w:rPr>
          <w:rFonts w:cs="Calibri"/>
          <w:sz w:val="28"/>
          <w:szCs w:val="28"/>
        </w:rPr>
        <w:t xml:space="preserve"> Some are true covariates, some are merely correlatives</w:t>
      </w:r>
      <w:r w:rsidR="00985E27" w:rsidRPr="00D041F6">
        <w:rPr>
          <w:rFonts w:cs="Calibri"/>
          <w:sz w:val="28"/>
          <w:szCs w:val="28"/>
        </w:rPr>
        <w:t>, some</w:t>
      </w:r>
      <w:r w:rsidRPr="00D041F6">
        <w:rPr>
          <w:rFonts w:cs="Calibri"/>
          <w:sz w:val="28"/>
          <w:szCs w:val="28"/>
        </w:rPr>
        <w:t xml:space="preserve"> without </w:t>
      </w:r>
      <w:r w:rsidR="00985E27" w:rsidRPr="00D041F6">
        <w:rPr>
          <w:rFonts w:cs="Calibri"/>
          <w:sz w:val="28"/>
          <w:szCs w:val="28"/>
        </w:rPr>
        <w:t xml:space="preserve">stated </w:t>
      </w:r>
      <w:r w:rsidRPr="00D041F6">
        <w:rPr>
          <w:rFonts w:cs="Calibri"/>
          <w:sz w:val="28"/>
          <w:szCs w:val="28"/>
        </w:rPr>
        <w:t>mechanism</w:t>
      </w:r>
      <w:r w:rsidR="00985E27" w:rsidRPr="00D041F6">
        <w:rPr>
          <w:rFonts w:cs="Calibri"/>
          <w:sz w:val="28"/>
          <w:szCs w:val="28"/>
        </w:rPr>
        <w:t>s</w:t>
      </w:r>
      <w:r w:rsidRPr="00D041F6">
        <w:rPr>
          <w:rFonts w:cs="Calibri"/>
          <w:sz w:val="28"/>
          <w:szCs w:val="28"/>
        </w:rPr>
        <w:t>. In statistical studies, both correlation and multivariate statistics work better when the variables are constant in a time o</w:t>
      </w:r>
      <w:r w:rsidR="001508DB" w:rsidRPr="00D041F6">
        <w:rPr>
          <w:rFonts w:cs="Calibri"/>
          <w:sz w:val="28"/>
          <w:szCs w:val="28"/>
        </w:rPr>
        <w:t>r at a place</w:t>
      </w:r>
      <w:r w:rsidRPr="00D041F6">
        <w:rPr>
          <w:rFonts w:cs="Calibri"/>
          <w:sz w:val="28"/>
          <w:szCs w:val="28"/>
        </w:rPr>
        <w:t xml:space="preserve">. </w:t>
      </w:r>
    </w:p>
    <w:p w14:paraId="293AFD07" w14:textId="77777777" w:rsidR="00985E27" w:rsidRPr="00D041F6" w:rsidRDefault="00985E27" w:rsidP="00D470F9">
      <w:pPr>
        <w:spacing w:after="0"/>
        <w:rPr>
          <w:rFonts w:cs="Calibri"/>
          <w:sz w:val="28"/>
          <w:szCs w:val="28"/>
        </w:rPr>
      </w:pPr>
    </w:p>
    <w:p w14:paraId="7DD5F738" w14:textId="147A2B9D" w:rsidR="00985E27" w:rsidRPr="00D041F6" w:rsidRDefault="00D470F9" w:rsidP="00D470F9">
      <w:pPr>
        <w:spacing w:after="0"/>
        <w:rPr>
          <w:rFonts w:cs="Calibri"/>
          <w:sz w:val="28"/>
          <w:szCs w:val="28"/>
        </w:rPr>
      </w:pPr>
      <w:r w:rsidRPr="00D041F6">
        <w:rPr>
          <w:rFonts w:cs="Calibri"/>
          <w:sz w:val="28"/>
          <w:szCs w:val="28"/>
        </w:rPr>
        <w:t>Large uncertainties can result when the main factors vary with time in ways that must be modelled in the absence of actual measurements. This impediment seem</w:t>
      </w:r>
      <w:r w:rsidR="001508DB" w:rsidRPr="00D041F6">
        <w:rPr>
          <w:rFonts w:cs="Calibri"/>
          <w:sz w:val="28"/>
          <w:szCs w:val="28"/>
        </w:rPr>
        <w:t>s</w:t>
      </w:r>
      <w:r w:rsidRPr="00D041F6">
        <w:rPr>
          <w:rFonts w:cs="Calibri"/>
          <w:sz w:val="28"/>
          <w:szCs w:val="28"/>
        </w:rPr>
        <w:t xml:space="preserve"> to be severe in the association of blood Lead with IQ</w:t>
      </w:r>
      <w:r w:rsidR="00985E27" w:rsidRPr="00D041F6">
        <w:rPr>
          <w:rFonts w:cs="Calibri"/>
          <w:sz w:val="28"/>
          <w:szCs w:val="28"/>
        </w:rPr>
        <w:t>, but in my view the uncertainty it causes is much larger than many authors consider</w:t>
      </w:r>
      <w:r w:rsidRPr="00D041F6">
        <w:rPr>
          <w:rFonts w:cs="Calibri"/>
          <w:sz w:val="28"/>
          <w:szCs w:val="28"/>
        </w:rPr>
        <w:t>.</w:t>
      </w:r>
    </w:p>
    <w:p w14:paraId="77E56F9A" w14:textId="77777777" w:rsidR="006C2386" w:rsidRPr="00D041F6" w:rsidRDefault="006C2386" w:rsidP="008B0B75">
      <w:pPr>
        <w:rPr>
          <w:rFonts w:cs="Calibri"/>
          <w:sz w:val="28"/>
          <w:szCs w:val="28"/>
        </w:rPr>
      </w:pPr>
    </w:p>
    <w:p w14:paraId="1E13131E" w14:textId="6D19E8E6" w:rsidR="00412D62" w:rsidRPr="00D041F6" w:rsidRDefault="00412D62" w:rsidP="00412D62">
      <w:pPr>
        <w:pStyle w:val="ListParagraph"/>
        <w:numPr>
          <w:ilvl w:val="0"/>
          <w:numId w:val="1"/>
        </w:numPr>
        <w:rPr>
          <w:rFonts w:cs="Calibri"/>
          <w:sz w:val="28"/>
          <w:szCs w:val="28"/>
        </w:rPr>
      </w:pPr>
      <w:r w:rsidRPr="00D041F6">
        <w:rPr>
          <w:rFonts w:cs="Calibri"/>
          <w:sz w:val="28"/>
          <w:szCs w:val="28"/>
        </w:rPr>
        <w:t>Reverse Causation.</w:t>
      </w:r>
    </w:p>
    <w:p w14:paraId="13F64202" w14:textId="77777777" w:rsidR="003A25E5" w:rsidRPr="00D041F6" w:rsidRDefault="003A25E5" w:rsidP="003A25E5">
      <w:pPr>
        <w:spacing w:before="100" w:beforeAutospacing="1" w:after="0" w:line="240" w:lineRule="auto"/>
        <w:rPr>
          <w:rFonts w:eastAsia="Times New Roman" w:cs="Arial"/>
          <w:color w:val="000000"/>
          <w:kern w:val="0"/>
          <w:sz w:val="28"/>
          <w:szCs w:val="28"/>
          <w:lang w:eastAsia="en-AU"/>
          <w14:ligatures w14:val="none"/>
        </w:rPr>
      </w:pPr>
      <w:r w:rsidRPr="00D041F6">
        <w:rPr>
          <w:rFonts w:cs="Calibri"/>
          <w:sz w:val="28"/>
          <w:szCs w:val="28"/>
        </w:rPr>
        <w:t xml:space="preserve">Finally, there is the under-addressed </w:t>
      </w:r>
      <w:hyperlink r:id="rId93" w:history="1">
        <w:r w:rsidRPr="00D041F6">
          <w:rPr>
            <w:rStyle w:val="Hyperlink"/>
            <w:rFonts w:cs="Calibri"/>
            <w:sz w:val="28"/>
            <w:szCs w:val="28"/>
          </w:rPr>
          <w:t>topic of reverse causation</w:t>
        </w:r>
      </w:hyperlink>
      <w:r w:rsidRPr="00D041F6">
        <w:rPr>
          <w:rFonts w:cs="Calibri"/>
          <w:sz w:val="28"/>
          <w:szCs w:val="28"/>
        </w:rPr>
        <w:t xml:space="preserve"> documented by de Silva and Christophers </w:t>
      </w:r>
      <w:r w:rsidRPr="00D041F6">
        <w:rPr>
          <w:rFonts w:eastAsia="Times New Roman" w:cs="Arial"/>
          <w:color w:val="000000"/>
          <w:kern w:val="0"/>
          <w:sz w:val="28"/>
          <w:szCs w:val="28"/>
          <w:lang w:eastAsia="en-AU"/>
          <w14:ligatures w14:val="none"/>
        </w:rPr>
        <w:t>at the Second International Occupational Hygiene Association Conference in Hong Kong Co-Sponsored by the American Industrial Hygiene Association, date uncertain, soon after 1995</w:t>
      </w:r>
      <w:r w:rsidRPr="00D041F6">
        <w:rPr>
          <w:rFonts w:eastAsia="Times New Roman" w:cs="Arial"/>
          <w:i/>
          <w:iCs/>
          <w:color w:val="000000"/>
          <w:kern w:val="0"/>
          <w:sz w:val="28"/>
          <w:szCs w:val="28"/>
          <w:lang w:eastAsia="en-AU"/>
          <w14:ligatures w14:val="none"/>
        </w:rPr>
        <w:t>.</w:t>
      </w:r>
      <w:r w:rsidRPr="00D041F6">
        <w:rPr>
          <w:rFonts w:eastAsia="Times New Roman" w:cs="Arial"/>
          <w:color w:val="000000"/>
          <w:kern w:val="0"/>
          <w:sz w:val="28"/>
          <w:szCs w:val="28"/>
          <w:lang w:eastAsia="en-AU"/>
          <w14:ligatures w14:val="none"/>
        </w:rPr>
        <w:t xml:space="preserve"> In short, reverse causation suggests that children of lower IQ are more likely to ingest Lead contamination, so giving the noted correlation of IQ with blood Lead levels.</w:t>
      </w:r>
    </w:p>
    <w:p w14:paraId="694F006B" w14:textId="77777777" w:rsidR="003A25E5" w:rsidRPr="00D041F6" w:rsidRDefault="003A25E5" w:rsidP="003A25E5">
      <w:pPr>
        <w:spacing w:before="100" w:beforeAutospacing="1" w:after="0" w:line="240" w:lineRule="auto"/>
        <w:ind w:left="720"/>
        <w:rPr>
          <w:rFonts w:eastAsia="Times New Roman" w:cs="Arial"/>
          <w:i/>
          <w:iCs/>
          <w:color w:val="000000"/>
          <w:kern w:val="0"/>
          <w:sz w:val="28"/>
          <w:szCs w:val="28"/>
          <w:lang w:eastAsia="en-AU"/>
          <w14:ligatures w14:val="none"/>
        </w:rPr>
      </w:pPr>
      <w:r w:rsidRPr="00D041F6">
        <w:rPr>
          <w:rFonts w:eastAsia="Times New Roman" w:cs="Arial"/>
          <w:i/>
          <w:iCs/>
          <w:color w:val="000000"/>
          <w:kern w:val="0"/>
          <w:sz w:val="28"/>
          <w:szCs w:val="28"/>
          <w:lang w:eastAsia="en-AU"/>
          <w14:ligatures w14:val="none"/>
        </w:rPr>
        <w:lastRenderedPageBreak/>
        <w:t>“Conclusion. The arguments which have been put forward in support of the view that low level Lead exposure causes mental deficit cannot be sustained and the reverse causation hypothesis is a much more plausible explanation of the facts.”</w:t>
      </w:r>
    </w:p>
    <w:p w14:paraId="40ABA56E" w14:textId="77777777" w:rsidR="003A25E5" w:rsidRPr="00D041F6" w:rsidRDefault="003A25E5" w:rsidP="003A25E5">
      <w:pPr>
        <w:pStyle w:val="ListParagraph"/>
        <w:rPr>
          <w:rFonts w:cs="Calibri"/>
          <w:sz w:val="28"/>
          <w:szCs w:val="28"/>
        </w:rPr>
      </w:pPr>
    </w:p>
    <w:p w14:paraId="3EB161F5" w14:textId="77777777" w:rsidR="00412D62" w:rsidRPr="00D041F6" w:rsidRDefault="00412D62" w:rsidP="00412D62">
      <w:pPr>
        <w:rPr>
          <w:rFonts w:cs="Calibri"/>
          <w:sz w:val="28"/>
          <w:szCs w:val="28"/>
        </w:rPr>
      </w:pPr>
    </w:p>
    <w:p w14:paraId="5F286B5D" w14:textId="632DAD3C" w:rsidR="00284E37" w:rsidRDefault="006819A8">
      <w:pPr>
        <w:rPr>
          <w:b/>
          <w:bCs/>
          <w:sz w:val="32"/>
          <w:szCs w:val="32"/>
          <w:u w:val="single"/>
        </w:rPr>
      </w:pPr>
      <w:r>
        <w:rPr>
          <w:b/>
          <w:bCs/>
          <w:sz w:val="32"/>
          <w:szCs w:val="32"/>
          <w:u w:val="single"/>
        </w:rPr>
        <w:t xml:space="preserve">10. Chapter Ten. </w:t>
      </w:r>
      <w:r w:rsidR="00E03FB0" w:rsidRPr="00D041F6">
        <w:rPr>
          <w:b/>
          <w:bCs/>
          <w:sz w:val="32"/>
          <w:szCs w:val="32"/>
          <w:u w:val="single"/>
        </w:rPr>
        <w:t>The Demolition.</w:t>
      </w:r>
    </w:p>
    <w:p w14:paraId="4B810DEC" w14:textId="3D8660A7" w:rsidR="006D7F30" w:rsidRPr="006D7F30" w:rsidRDefault="006D7F30">
      <w:pPr>
        <w:rPr>
          <w:i/>
          <w:iCs/>
          <w:sz w:val="32"/>
          <w:szCs w:val="32"/>
        </w:rPr>
      </w:pPr>
      <w:r w:rsidRPr="006D7F30">
        <w:rPr>
          <w:i/>
          <w:iCs/>
          <w:sz w:val="32"/>
          <w:szCs w:val="32"/>
        </w:rPr>
        <w:t>Section summary:</w:t>
      </w:r>
      <w:r w:rsidR="00B15342">
        <w:rPr>
          <w:i/>
          <w:iCs/>
          <w:sz w:val="32"/>
          <w:szCs w:val="32"/>
        </w:rPr>
        <w:t xml:space="preserve"> The Establishment alle</w:t>
      </w:r>
      <w:r w:rsidR="00B667D3">
        <w:rPr>
          <w:i/>
          <w:iCs/>
          <w:sz w:val="32"/>
          <w:szCs w:val="32"/>
        </w:rPr>
        <w:t>ges</w:t>
      </w:r>
      <w:r w:rsidR="00B15342">
        <w:rPr>
          <w:i/>
          <w:iCs/>
          <w:sz w:val="32"/>
          <w:szCs w:val="32"/>
        </w:rPr>
        <w:t xml:space="preserve"> that there is no</w:t>
      </w:r>
      <w:r w:rsidR="007B639E">
        <w:rPr>
          <w:i/>
          <w:iCs/>
          <w:sz w:val="32"/>
          <w:szCs w:val="32"/>
        </w:rPr>
        <w:t xml:space="preserve"> </w:t>
      </w:r>
      <w:r w:rsidR="00B15342">
        <w:rPr>
          <w:i/>
          <w:iCs/>
          <w:sz w:val="32"/>
          <w:szCs w:val="32"/>
        </w:rPr>
        <w:t xml:space="preserve"> </w:t>
      </w:r>
      <w:r w:rsidR="00B667D3">
        <w:rPr>
          <w:i/>
          <w:iCs/>
          <w:sz w:val="32"/>
          <w:szCs w:val="32"/>
        </w:rPr>
        <w:t>exposure to</w:t>
      </w:r>
      <w:r w:rsidR="00B15342">
        <w:rPr>
          <w:i/>
          <w:iCs/>
          <w:sz w:val="32"/>
          <w:szCs w:val="32"/>
        </w:rPr>
        <w:t xml:space="preserve"> Lead</w:t>
      </w:r>
      <w:r w:rsidR="007B639E">
        <w:rPr>
          <w:i/>
          <w:iCs/>
          <w:sz w:val="32"/>
          <w:szCs w:val="32"/>
        </w:rPr>
        <w:t xml:space="preserve"> without harm. This claim is ridiculed.</w:t>
      </w:r>
    </w:p>
    <w:p w14:paraId="48EE6969" w14:textId="77777777" w:rsidR="0003036B" w:rsidRPr="00D041F6" w:rsidRDefault="0003036B" w:rsidP="0003036B">
      <w:pPr>
        <w:rPr>
          <w:rFonts w:cs="Calibri"/>
          <w:sz w:val="28"/>
          <w:szCs w:val="28"/>
        </w:rPr>
      </w:pPr>
      <w:r>
        <w:rPr>
          <w:rFonts w:cs="Calibri"/>
          <w:sz w:val="28"/>
          <w:szCs w:val="28"/>
        </w:rPr>
        <w:t xml:space="preserve">This </w:t>
      </w:r>
      <w:r w:rsidRPr="00D041F6">
        <w:rPr>
          <w:rFonts w:cs="Calibri"/>
          <w:sz w:val="28"/>
          <w:szCs w:val="28"/>
        </w:rPr>
        <w:t>WHO catch phrase</w:t>
      </w:r>
      <w:r>
        <w:rPr>
          <w:rFonts w:cs="Calibri"/>
          <w:sz w:val="28"/>
          <w:szCs w:val="28"/>
        </w:rPr>
        <w:t xml:space="preserve"> was mentioned earlier.</w:t>
      </w:r>
    </w:p>
    <w:p w14:paraId="7D4ECD90" w14:textId="77777777" w:rsidR="0003036B" w:rsidRPr="00D041F6" w:rsidRDefault="0003036B" w:rsidP="0003036B">
      <w:pPr>
        <w:ind w:left="720"/>
        <w:rPr>
          <w:rFonts w:cs="Calibri"/>
          <w:color w:val="3C4245"/>
          <w:sz w:val="28"/>
          <w:szCs w:val="28"/>
          <w:shd w:val="clear" w:color="auto" w:fill="FFFFFF"/>
        </w:rPr>
      </w:pPr>
      <w:r w:rsidRPr="00D041F6">
        <w:rPr>
          <w:rFonts w:cs="Calibri"/>
          <w:color w:val="3C4245"/>
          <w:sz w:val="28"/>
          <w:szCs w:val="28"/>
          <w:shd w:val="clear" w:color="auto" w:fill="FFFFFF"/>
        </w:rPr>
        <w:t>“</w:t>
      </w:r>
      <w:hyperlink r:id="rId94" w:history="1">
        <w:r w:rsidRPr="00D041F6">
          <w:rPr>
            <w:rStyle w:val="Hyperlink"/>
            <w:rFonts w:cs="Calibri"/>
            <w:i/>
            <w:iCs/>
            <w:sz w:val="28"/>
            <w:szCs w:val="28"/>
            <w:shd w:val="clear" w:color="auto" w:fill="FFFFFF"/>
          </w:rPr>
          <w:t>There is no level of exposure to lead</w:t>
        </w:r>
      </w:hyperlink>
      <w:r w:rsidRPr="00D041F6">
        <w:rPr>
          <w:rFonts w:cs="Calibri"/>
          <w:i/>
          <w:iCs/>
          <w:color w:val="3C4245"/>
          <w:sz w:val="28"/>
          <w:szCs w:val="28"/>
          <w:shd w:val="clear" w:color="auto" w:fill="FFFFFF"/>
        </w:rPr>
        <w:t xml:space="preserve"> that is known to be without harmful effects.</w:t>
      </w:r>
      <w:r w:rsidRPr="00D041F6">
        <w:rPr>
          <w:rFonts w:cs="Calibri"/>
          <w:color w:val="3C4245"/>
          <w:sz w:val="28"/>
          <w:szCs w:val="28"/>
          <w:shd w:val="clear" w:color="auto" w:fill="FFFFFF"/>
        </w:rPr>
        <w:t>”</w:t>
      </w:r>
    </w:p>
    <w:p w14:paraId="53310725" w14:textId="77777777" w:rsidR="0003036B" w:rsidRDefault="0003036B" w:rsidP="0003036B">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Therefore, all levels of Lead are said to be harmful. We shall examine all levels of lead, from 1 atom to pure metal, to test that WHO assertion.</w:t>
      </w:r>
    </w:p>
    <w:p w14:paraId="1AEBFDC5" w14:textId="77777777" w:rsidR="0003036B" w:rsidRDefault="0003036B" w:rsidP="0003036B">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To simulate real life, the adopted unit of concentration here starts with 1 millilitre of blood with various amounts of Lead expressed as the number of atoms of Lead in that millilitre (mL).</w:t>
      </w:r>
    </w:p>
    <w:p w14:paraId="6A73348C" w14:textId="77777777" w:rsidR="0003036B" w:rsidRDefault="0003036B" w:rsidP="0003036B">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In Chemistry, Avogadro’s Number tells us that the gram atomic weight of an element contains 6.023 * 10^23 atoms. The atomic weight of lead with its isotopes included is </w:t>
      </w:r>
      <w:r w:rsidRPr="005D5987">
        <w:rPr>
          <w:rFonts w:eastAsia="Times New Roman" w:cs="Times New Roman"/>
          <w:color w:val="000000"/>
          <w:kern w:val="0"/>
          <w:sz w:val="28"/>
          <w:szCs w:val="28"/>
          <w:lang w:eastAsia="en-AU"/>
          <w14:ligatures w14:val="none"/>
        </w:rPr>
        <w:t xml:space="preserve">207.2 gram, </w:t>
      </w:r>
      <w:r>
        <w:rPr>
          <w:rFonts w:eastAsia="Times New Roman" w:cs="Times New Roman"/>
          <w:color w:val="000000"/>
          <w:kern w:val="0"/>
          <w:sz w:val="28"/>
          <w:szCs w:val="28"/>
          <w:lang w:eastAsia="en-AU"/>
          <w14:ligatures w14:val="none"/>
        </w:rPr>
        <w:t>so 1 μg of Pb has 2.9 x 10^15 atoms.</w:t>
      </w:r>
    </w:p>
    <w:p w14:paraId="60B3D1B9" w14:textId="77777777" w:rsidR="0003036B" w:rsidRDefault="0003036B" w:rsidP="0003036B">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In the medical papers that have been referenced here, the concentration of Lead in blood that has triggered past investigations is 10 micrograms of Lead per decilitre of blood, abbreviated to 10 μg/dL. There are 0.01 decilitres to a mL. A microgram is one millionth of a gram. Converting to conventional IUPAC units gives a starting point for 1 millilitre of blood of 0.1 μg/mL. This contains 2.9 x 10^14 atoms.</w:t>
      </w:r>
    </w:p>
    <w:p w14:paraId="6D819180" w14:textId="77777777" w:rsidR="0003036B" w:rsidRDefault="0003036B" w:rsidP="0003036B">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A lowest blood concentration would be 1 atom in this 1 mL sample. The trigger point is 2.9 x 10^14 atoms. Pure lead (which cannot be put into this 1 mL, except in concept) would be about 10^ 21 atoms in this hypothetical.</w:t>
      </w:r>
    </w:p>
    <w:p w14:paraId="1EB7DFE7" w14:textId="77777777" w:rsidR="0003036B" w:rsidRDefault="0003036B" w:rsidP="0003036B">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These can be graphed. From that graph, all levels below “Detection limit” cannot be measured, so are unable to reveal their properties. Yet, WHO claims they are harmful. There is no evidence to support this nonsense statement. Indeed, for numerous other substances</w:t>
      </w:r>
      <w:hyperlink r:id="rId95" w:history="1">
        <w:r w:rsidRPr="00FC5DBA">
          <w:rPr>
            <w:rStyle w:val="Hyperlink"/>
            <w:rFonts w:eastAsia="Times New Roman" w:cs="Times New Roman"/>
            <w:kern w:val="0"/>
            <w:sz w:val="28"/>
            <w:szCs w:val="28"/>
            <w:lang w:eastAsia="en-AU"/>
            <w14:ligatures w14:val="none"/>
          </w:rPr>
          <w:t xml:space="preserve">, there is an effect </w:t>
        </w:r>
        <w:r w:rsidRPr="00FC5DBA">
          <w:rPr>
            <w:rStyle w:val="Hyperlink"/>
            <w:rFonts w:eastAsia="Times New Roman" w:cs="Times New Roman"/>
            <w:kern w:val="0"/>
            <w:sz w:val="28"/>
            <w:szCs w:val="28"/>
            <w:lang w:eastAsia="en-AU"/>
            <w14:ligatures w14:val="none"/>
          </w:rPr>
          <w:lastRenderedPageBreak/>
          <w:t>named “hormesis”</w:t>
        </w:r>
      </w:hyperlink>
      <w:r>
        <w:rPr>
          <w:rFonts w:eastAsia="Times New Roman" w:cs="Times New Roman"/>
          <w:color w:val="000000"/>
          <w:kern w:val="0"/>
          <w:sz w:val="28"/>
          <w:szCs w:val="28"/>
          <w:lang w:eastAsia="en-AU"/>
          <w14:ligatures w14:val="none"/>
        </w:rPr>
        <w:t xml:space="preserve"> by which smaller and smaller quantities (down to some limit, perhaps) have been shown to benefit the human condition., not harm it.</w:t>
      </w:r>
    </w:p>
    <w:p w14:paraId="0F1552E6" w14:textId="77777777" w:rsidR="0003036B" w:rsidRDefault="0003036B" w:rsidP="0003036B">
      <w:pPr>
        <w:rPr>
          <w:sz w:val="28"/>
          <w:szCs w:val="28"/>
        </w:rPr>
      </w:pPr>
      <w:r w:rsidRPr="00D041F6">
        <w:rPr>
          <w:sz w:val="28"/>
          <w:szCs w:val="28"/>
        </w:rPr>
        <w:object w:dxaOrig="10155" w:dyaOrig="5445" w14:anchorId="309E6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7pt;height:241.3pt" o:ole="">
            <v:imagedata r:id="rId96" o:title=""/>
          </v:shape>
          <o:OLEObject Type="Embed" ProgID="CorelPHOTOPAINT.Image.20" ShapeID="_x0000_i1025" DrawAspect="Content" ObjectID="_1802350025" r:id="rId97"/>
        </w:object>
      </w:r>
    </w:p>
    <w:p w14:paraId="590BB02C" w14:textId="77777777" w:rsidR="00200798" w:rsidRDefault="00200798" w:rsidP="00200798">
      <w:pPr>
        <w:rPr>
          <w:sz w:val="28"/>
          <w:szCs w:val="28"/>
        </w:rPr>
      </w:pPr>
      <w:r>
        <w:rPr>
          <w:sz w:val="28"/>
          <w:szCs w:val="28"/>
        </w:rPr>
        <w:t>Figure Three. Created for this article, a view of some parts of the harm/dose responses over a large range of Lead concentrations.</w:t>
      </w:r>
    </w:p>
    <w:p w14:paraId="2C1532F0" w14:textId="77777777" w:rsidR="002C691B" w:rsidRPr="00D041F6" w:rsidRDefault="002C691B" w:rsidP="00200798">
      <w:pPr>
        <w:rPr>
          <w:rFonts w:eastAsia="Times New Roman" w:cs="Times New Roman"/>
          <w:color w:val="000000"/>
          <w:kern w:val="0"/>
          <w:sz w:val="28"/>
          <w:szCs w:val="28"/>
          <w:lang w:eastAsia="en-AU"/>
          <w14:ligatures w14:val="none"/>
        </w:rPr>
      </w:pPr>
    </w:p>
    <w:p w14:paraId="3FBD1B5D" w14:textId="77777777" w:rsidR="0003036B" w:rsidRDefault="0003036B" w:rsidP="0003036B">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Google searches for hormesis by Lead did not return hits related to humans. There was one paper about plants growing in suburbia.</w:t>
      </w:r>
    </w:p>
    <w:p w14:paraId="54CF8584" w14:textId="77777777" w:rsidR="0003036B" w:rsidRDefault="0003036B" w:rsidP="0003036B">
      <w:pPr>
        <w:rPr>
          <w:rFonts w:eastAsia="Times New Roman" w:cs="Times New Roman"/>
          <w:color w:val="000000"/>
          <w:kern w:val="0"/>
          <w:sz w:val="28"/>
          <w:szCs w:val="28"/>
          <w:lang w:eastAsia="en-AU"/>
          <w14:ligatures w14:val="none"/>
        </w:rPr>
      </w:pPr>
      <w:hyperlink r:id="rId98" w:history="1">
        <w:r w:rsidRPr="009371E1">
          <w:rPr>
            <w:rStyle w:val="Hyperlink"/>
            <w:rFonts w:eastAsia="Times New Roman" w:cs="Times New Roman"/>
            <w:kern w:val="0"/>
            <w:sz w:val="28"/>
            <w:szCs w:val="28"/>
            <w:lang w:eastAsia="en-AU"/>
            <w14:ligatures w14:val="none"/>
          </w:rPr>
          <w:t>https://www.ncbi.nlm.nih.gov/pmc/articles/PMC8514553/</w:t>
        </w:r>
      </w:hyperlink>
    </w:p>
    <w:p w14:paraId="2AE34221" w14:textId="4DBDD83A" w:rsidR="00E03FB0" w:rsidRDefault="00613527" w:rsidP="00E03FB0">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A</w:t>
      </w:r>
      <w:r w:rsidR="00E03FB0" w:rsidRPr="00D041F6">
        <w:rPr>
          <w:rFonts w:eastAsia="Times New Roman" w:cs="Times New Roman"/>
          <w:color w:val="000000"/>
          <w:kern w:val="0"/>
          <w:sz w:val="28"/>
          <w:szCs w:val="28"/>
          <w:lang w:eastAsia="en-AU"/>
          <w14:ligatures w14:val="none"/>
        </w:rPr>
        <w:t xml:space="preserve"> related issue</w:t>
      </w:r>
      <w:r>
        <w:rPr>
          <w:rFonts w:eastAsia="Times New Roman" w:cs="Times New Roman"/>
          <w:color w:val="000000"/>
          <w:kern w:val="0"/>
          <w:sz w:val="28"/>
          <w:szCs w:val="28"/>
          <w:lang w:eastAsia="en-AU"/>
          <w14:ligatures w14:val="none"/>
        </w:rPr>
        <w:t xml:space="preserve"> is about</w:t>
      </w:r>
      <w:r w:rsidR="00E03FB0" w:rsidRPr="00D041F6">
        <w:rPr>
          <w:rFonts w:eastAsia="Times New Roman" w:cs="Times New Roman"/>
          <w:color w:val="000000"/>
          <w:kern w:val="0"/>
          <w:sz w:val="28"/>
          <w:szCs w:val="28"/>
          <w:lang w:eastAsia="en-AU"/>
          <w14:ligatures w14:val="none"/>
        </w:rPr>
        <w:t xml:space="preserve"> </w:t>
      </w:r>
      <w:hyperlink r:id="rId99" w:history="1">
        <w:r w:rsidR="00E03FB0" w:rsidRPr="00D041F6">
          <w:rPr>
            <w:rStyle w:val="Hyperlink"/>
            <w:rFonts w:eastAsia="Times New Roman" w:cs="Times New Roman"/>
            <w:kern w:val="0"/>
            <w:sz w:val="28"/>
            <w:szCs w:val="28"/>
            <w:lang w:eastAsia="en-AU"/>
            <w14:ligatures w14:val="none"/>
          </w:rPr>
          <w:t>analytical chemistry detection limits</w:t>
        </w:r>
      </w:hyperlink>
      <w:r w:rsidR="00E03FB0" w:rsidRPr="00D041F6">
        <w:rPr>
          <w:rFonts w:eastAsia="Times New Roman" w:cs="Times New Roman"/>
          <w:color w:val="000000"/>
          <w:kern w:val="0"/>
          <w:sz w:val="28"/>
          <w:szCs w:val="28"/>
          <w:lang w:eastAsia="en-AU"/>
          <w14:ligatures w14:val="none"/>
        </w:rPr>
        <w:t xml:space="preserve">. According to the WHO, these range from about 1 microgram per </w:t>
      </w:r>
      <w:r w:rsidR="005876AC" w:rsidRPr="00D041F6">
        <w:rPr>
          <w:rFonts w:eastAsia="Times New Roman" w:cs="Times New Roman"/>
          <w:color w:val="000000"/>
          <w:kern w:val="0"/>
          <w:sz w:val="28"/>
          <w:szCs w:val="28"/>
          <w:lang w:eastAsia="en-AU"/>
          <w14:ligatures w14:val="none"/>
        </w:rPr>
        <w:t>decilitre</w:t>
      </w:r>
      <w:r w:rsidR="00E03FB0" w:rsidRPr="00D041F6">
        <w:rPr>
          <w:rFonts w:eastAsia="Times New Roman" w:cs="Times New Roman"/>
          <w:color w:val="000000"/>
          <w:kern w:val="0"/>
          <w:sz w:val="28"/>
          <w:szCs w:val="28"/>
          <w:lang w:eastAsia="en-AU"/>
          <w14:ligatures w14:val="none"/>
        </w:rPr>
        <w:t xml:space="preserve"> for graphite furnace atomic absorption spectrometry to 0.1 micrograms per</w:t>
      </w:r>
      <w:r w:rsidR="005876AC" w:rsidRPr="00D041F6">
        <w:rPr>
          <w:rFonts w:eastAsia="Times New Roman" w:cs="Times New Roman"/>
          <w:color w:val="000000"/>
          <w:kern w:val="0"/>
          <w:sz w:val="28"/>
          <w:szCs w:val="28"/>
          <w:lang w:eastAsia="en-AU"/>
          <w14:ligatures w14:val="none"/>
        </w:rPr>
        <w:t xml:space="preserve"> decilitre</w:t>
      </w:r>
      <w:r w:rsidR="00E03FB0" w:rsidRPr="00D041F6">
        <w:rPr>
          <w:rFonts w:eastAsia="Times New Roman" w:cs="Times New Roman"/>
          <w:color w:val="000000"/>
          <w:kern w:val="0"/>
          <w:sz w:val="28"/>
          <w:szCs w:val="28"/>
          <w:lang w:eastAsia="en-AU"/>
          <w14:ligatures w14:val="none"/>
        </w:rPr>
        <w:t xml:space="preserve"> for the more expensive inductively coupled plasma method. The detection limit is therefore not far below the concentrations of medical interest. It follows that it is difficult to impossible to analyse the properties of that</w:t>
      </w:r>
      <w:r w:rsidR="007B1D2F">
        <w:rPr>
          <w:rFonts w:eastAsia="Times New Roman" w:cs="Times New Roman"/>
          <w:color w:val="000000"/>
          <w:kern w:val="0"/>
          <w:sz w:val="28"/>
          <w:szCs w:val="28"/>
          <w:lang w:eastAsia="en-AU"/>
          <w14:ligatures w14:val="none"/>
        </w:rPr>
        <w:t xml:space="preserve"> </w:t>
      </w:r>
      <w:r w:rsidR="00E03FB0" w:rsidRPr="00D041F6">
        <w:rPr>
          <w:rFonts w:eastAsia="Times New Roman" w:cs="Times New Roman"/>
          <w:color w:val="000000"/>
          <w:kern w:val="0"/>
          <w:sz w:val="28"/>
          <w:szCs w:val="28"/>
          <w:lang w:eastAsia="en-AU"/>
          <w14:ligatures w14:val="none"/>
        </w:rPr>
        <w:t>10 orders of magnitude about which the guesses are made.</w:t>
      </w:r>
      <w:r w:rsidR="001F2700" w:rsidRPr="00D041F6">
        <w:rPr>
          <w:rFonts w:eastAsia="Times New Roman" w:cs="Times New Roman"/>
          <w:color w:val="000000"/>
          <w:kern w:val="0"/>
          <w:sz w:val="28"/>
          <w:szCs w:val="28"/>
          <w:lang w:eastAsia="en-AU"/>
          <w14:ligatures w14:val="none"/>
        </w:rPr>
        <w:t xml:space="preserve"> In rough graphical form, we see the large uncharted territory that the WHO says is dangerous</w:t>
      </w:r>
      <w:r w:rsidR="003A25E5" w:rsidRPr="00D041F6">
        <w:rPr>
          <w:rFonts w:eastAsia="Times New Roman" w:cs="Times New Roman"/>
          <w:color w:val="000000"/>
          <w:kern w:val="0"/>
          <w:sz w:val="28"/>
          <w:szCs w:val="28"/>
          <w:lang w:eastAsia="en-AU"/>
          <w14:ligatures w14:val="none"/>
        </w:rPr>
        <w:t>, when it contains no data to enable any conclusion</w:t>
      </w:r>
      <w:r w:rsidR="001F2700" w:rsidRPr="00D041F6">
        <w:rPr>
          <w:rFonts w:eastAsia="Times New Roman" w:cs="Times New Roman"/>
          <w:color w:val="000000"/>
          <w:kern w:val="0"/>
          <w:sz w:val="28"/>
          <w:szCs w:val="28"/>
          <w:lang w:eastAsia="en-AU"/>
          <w14:ligatures w14:val="none"/>
        </w:rPr>
        <w:t>.</w:t>
      </w:r>
    </w:p>
    <w:p w14:paraId="2DF95A11" w14:textId="520108F4" w:rsidR="007576EF" w:rsidRPr="00D041F6" w:rsidRDefault="007576EF" w:rsidP="00E03FB0">
      <w:pPr>
        <w:rPr>
          <w:rFonts w:eastAsia="Times New Roman" w:cs="Times New Roman"/>
          <w:color w:val="000000"/>
          <w:kern w:val="0"/>
          <w:sz w:val="28"/>
          <w:szCs w:val="28"/>
          <w:lang w:eastAsia="en-AU"/>
          <w14:ligatures w14:val="none"/>
        </w:rPr>
      </w:pPr>
      <w:r w:rsidRPr="00D041F6">
        <w:rPr>
          <w:rFonts w:eastAsia="Times New Roman" w:cs="Times New Roman"/>
          <w:color w:val="000000"/>
          <w:kern w:val="0"/>
          <w:sz w:val="28"/>
          <w:szCs w:val="28"/>
          <w:lang w:eastAsia="en-AU"/>
          <w14:ligatures w14:val="none"/>
        </w:rPr>
        <w:t>Scientists complicit in this chicanery should be struck off the list.</w:t>
      </w:r>
    </w:p>
    <w:p w14:paraId="77E83E19" w14:textId="77777777" w:rsidR="00E03FB0" w:rsidRPr="00ED621F" w:rsidRDefault="00E03FB0" w:rsidP="002C691B">
      <w:pPr>
        <w:rPr>
          <w:i/>
          <w:iCs/>
          <w:sz w:val="32"/>
          <w:szCs w:val="32"/>
        </w:rPr>
      </w:pPr>
    </w:p>
    <w:p w14:paraId="51F4E256" w14:textId="1003D33B" w:rsidR="00284E37" w:rsidRDefault="00AF0248">
      <w:pPr>
        <w:rPr>
          <w:b/>
          <w:bCs/>
          <w:sz w:val="32"/>
          <w:szCs w:val="32"/>
          <w:u w:val="single"/>
        </w:rPr>
      </w:pPr>
      <w:r>
        <w:rPr>
          <w:b/>
          <w:bCs/>
          <w:sz w:val="32"/>
          <w:szCs w:val="32"/>
          <w:u w:val="single"/>
        </w:rPr>
        <w:lastRenderedPageBreak/>
        <w:t>11. Chapter Eleven</w:t>
      </w:r>
      <w:r w:rsidR="007B3C9D">
        <w:rPr>
          <w:b/>
          <w:bCs/>
          <w:sz w:val="32"/>
          <w:szCs w:val="32"/>
          <w:u w:val="single"/>
        </w:rPr>
        <w:t xml:space="preserve">. </w:t>
      </w:r>
      <w:r w:rsidR="00B24FA3" w:rsidRPr="00ED621F">
        <w:rPr>
          <w:b/>
          <w:bCs/>
          <w:sz w:val="32"/>
          <w:szCs w:val="32"/>
          <w:u w:val="single"/>
        </w:rPr>
        <w:t xml:space="preserve">When Conventional Wisdom Morphs Into Absurd </w:t>
      </w:r>
      <w:r w:rsidR="00661F63" w:rsidRPr="00ED621F">
        <w:rPr>
          <w:b/>
          <w:bCs/>
          <w:sz w:val="32"/>
          <w:szCs w:val="32"/>
          <w:u w:val="single"/>
        </w:rPr>
        <w:t>Pseudos</w:t>
      </w:r>
      <w:r w:rsidR="00B24FA3" w:rsidRPr="00ED621F">
        <w:rPr>
          <w:b/>
          <w:bCs/>
          <w:sz w:val="32"/>
          <w:szCs w:val="32"/>
          <w:u w:val="single"/>
        </w:rPr>
        <w:t>cience.</w:t>
      </w:r>
    </w:p>
    <w:p w14:paraId="388FE367" w14:textId="1B8548A3" w:rsidR="007B639E" w:rsidRPr="007B639E" w:rsidRDefault="007B639E">
      <w:pPr>
        <w:rPr>
          <w:i/>
          <w:iCs/>
          <w:sz w:val="32"/>
          <w:szCs w:val="32"/>
        </w:rPr>
      </w:pPr>
      <w:r>
        <w:rPr>
          <w:i/>
          <w:iCs/>
          <w:sz w:val="32"/>
          <w:szCs w:val="32"/>
        </w:rPr>
        <w:t xml:space="preserve">Section summary: </w:t>
      </w:r>
      <w:r w:rsidRPr="007B639E">
        <w:rPr>
          <w:i/>
          <w:iCs/>
          <w:sz w:val="32"/>
          <w:szCs w:val="32"/>
        </w:rPr>
        <w:t>The Esta</w:t>
      </w:r>
      <w:r>
        <w:rPr>
          <w:i/>
          <w:iCs/>
          <w:sz w:val="32"/>
          <w:szCs w:val="32"/>
        </w:rPr>
        <w:t>blis</w:t>
      </w:r>
      <w:r w:rsidR="005120CD">
        <w:rPr>
          <w:i/>
          <w:iCs/>
          <w:sz w:val="32"/>
          <w:szCs w:val="32"/>
        </w:rPr>
        <w:t>h</w:t>
      </w:r>
      <w:r>
        <w:rPr>
          <w:i/>
          <w:iCs/>
          <w:sz w:val="32"/>
          <w:szCs w:val="32"/>
        </w:rPr>
        <w:t>ment with its poor standards of science has opened the door to more poor science</w:t>
      </w:r>
      <w:r w:rsidR="005120CD">
        <w:rPr>
          <w:i/>
          <w:iCs/>
          <w:sz w:val="32"/>
          <w:szCs w:val="32"/>
        </w:rPr>
        <w:t xml:space="preserve">. An </w:t>
      </w:r>
      <w:r w:rsidR="00366543">
        <w:rPr>
          <w:i/>
          <w:iCs/>
          <w:sz w:val="32"/>
          <w:szCs w:val="32"/>
        </w:rPr>
        <w:t>example by B Lanphear</w:t>
      </w:r>
      <w:r w:rsidR="005120CD">
        <w:rPr>
          <w:i/>
          <w:iCs/>
          <w:sz w:val="32"/>
          <w:szCs w:val="32"/>
        </w:rPr>
        <w:t xml:space="preserve"> </w:t>
      </w:r>
      <w:r w:rsidR="00366543">
        <w:rPr>
          <w:i/>
          <w:iCs/>
          <w:sz w:val="32"/>
          <w:szCs w:val="32"/>
        </w:rPr>
        <w:t>is analysed.</w:t>
      </w:r>
    </w:p>
    <w:p w14:paraId="39BFAA83" w14:textId="674F697E" w:rsidR="00B24FA3" w:rsidRPr="00D041F6" w:rsidRDefault="00B24FA3">
      <w:pPr>
        <w:rPr>
          <w:sz w:val="28"/>
          <w:szCs w:val="28"/>
        </w:rPr>
      </w:pPr>
      <w:r w:rsidRPr="00D041F6">
        <w:rPr>
          <w:sz w:val="28"/>
          <w:szCs w:val="28"/>
        </w:rPr>
        <w:t xml:space="preserve">The ready acceptance and growth of The Establishment story relating Lead </w:t>
      </w:r>
      <w:r w:rsidR="00661F63" w:rsidRPr="00D041F6">
        <w:rPr>
          <w:sz w:val="28"/>
          <w:szCs w:val="28"/>
        </w:rPr>
        <w:t>p</w:t>
      </w:r>
      <w:r w:rsidRPr="00D041F6">
        <w:rPr>
          <w:sz w:val="28"/>
          <w:szCs w:val="28"/>
        </w:rPr>
        <w:t xml:space="preserve">oisoning to altered childhood intelligence might have </w:t>
      </w:r>
      <w:r w:rsidR="00895F13">
        <w:rPr>
          <w:sz w:val="28"/>
          <w:szCs w:val="28"/>
        </w:rPr>
        <w:t>allowed</w:t>
      </w:r>
      <w:r w:rsidRPr="00D041F6">
        <w:rPr>
          <w:sz w:val="28"/>
          <w:szCs w:val="28"/>
        </w:rPr>
        <w:t xml:space="preserve"> some authors to</w:t>
      </w:r>
      <w:r w:rsidR="0076230C">
        <w:rPr>
          <w:sz w:val="28"/>
          <w:szCs w:val="28"/>
        </w:rPr>
        <w:t xml:space="preserve"> adopt</w:t>
      </w:r>
      <w:r w:rsidRPr="00D041F6">
        <w:rPr>
          <w:sz w:val="28"/>
          <w:szCs w:val="28"/>
        </w:rPr>
        <w:t xml:space="preserve"> stretches of the imagination.</w:t>
      </w:r>
    </w:p>
    <w:p w14:paraId="698771F4" w14:textId="2FB3909F" w:rsidR="00B24FA3" w:rsidRPr="00D041F6" w:rsidRDefault="00B24FA3">
      <w:pPr>
        <w:rPr>
          <w:sz w:val="28"/>
          <w:szCs w:val="28"/>
        </w:rPr>
      </w:pPr>
      <w:r w:rsidRPr="00D041F6">
        <w:rPr>
          <w:sz w:val="28"/>
          <w:szCs w:val="28"/>
        </w:rPr>
        <w:t xml:space="preserve">Such was my conclusion about this </w:t>
      </w:r>
      <w:hyperlink r:id="rId100" w:history="1">
        <w:r w:rsidRPr="00D041F6">
          <w:rPr>
            <w:rStyle w:val="Hyperlink"/>
            <w:sz w:val="28"/>
            <w:szCs w:val="28"/>
          </w:rPr>
          <w:t xml:space="preserve">publicised paper by Dr Bruce Lanphear </w:t>
        </w:r>
        <w:r w:rsidR="00E22FF4" w:rsidRPr="00D041F6">
          <w:rPr>
            <w:rStyle w:val="Hyperlink"/>
            <w:sz w:val="28"/>
            <w:szCs w:val="28"/>
          </w:rPr>
          <w:t>et al, March 2018</w:t>
        </w:r>
      </w:hyperlink>
      <w:r w:rsidR="00E22FF4" w:rsidRPr="00D041F6">
        <w:rPr>
          <w:sz w:val="28"/>
          <w:szCs w:val="28"/>
        </w:rPr>
        <w:t>, in the highly regarded journal The Lancet Public Health.</w:t>
      </w:r>
    </w:p>
    <w:p w14:paraId="3865A7E7" w14:textId="544AF3CA" w:rsidR="00E22FF4" w:rsidRPr="00D041F6" w:rsidRDefault="00E22FF4">
      <w:pPr>
        <w:rPr>
          <w:sz w:val="28"/>
          <w:szCs w:val="28"/>
        </w:rPr>
      </w:pPr>
      <w:r w:rsidRPr="00D041F6">
        <w:rPr>
          <w:sz w:val="28"/>
          <w:szCs w:val="28"/>
        </w:rPr>
        <w:t xml:space="preserve">Here is </w:t>
      </w:r>
      <w:r w:rsidR="00037181" w:rsidRPr="00D041F6">
        <w:rPr>
          <w:sz w:val="28"/>
          <w:szCs w:val="28"/>
        </w:rPr>
        <w:t>his</w:t>
      </w:r>
      <w:r w:rsidRPr="00D041F6">
        <w:rPr>
          <w:sz w:val="28"/>
          <w:szCs w:val="28"/>
        </w:rPr>
        <w:t xml:space="preserve"> opening salvo.</w:t>
      </w:r>
    </w:p>
    <w:p w14:paraId="0C1BF4D9" w14:textId="7CCB59E6" w:rsidR="00E22FF4" w:rsidRPr="00D041F6" w:rsidRDefault="00E22FF4" w:rsidP="00E22FF4">
      <w:pPr>
        <w:ind w:left="720"/>
        <w:rPr>
          <w:sz w:val="28"/>
          <w:szCs w:val="28"/>
        </w:rPr>
      </w:pPr>
      <w:r w:rsidRPr="00D041F6">
        <w:rPr>
          <w:sz w:val="28"/>
          <w:szCs w:val="28"/>
        </w:rPr>
        <w:t>“Deaths from cardiovascular disease have declined strikingly in the USA over the past 50 years, but this disease is still the leading cause of death. In 2013, cardiovascular disease accounted for more than 800</w:t>
      </w:r>
      <w:r w:rsidRPr="00D041F6">
        <w:rPr>
          <w:rFonts w:ascii="Arial" w:hAnsi="Arial" w:cs="Arial"/>
          <w:sz w:val="28"/>
          <w:szCs w:val="28"/>
        </w:rPr>
        <w:t> </w:t>
      </w:r>
      <w:r w:rsidRPr="00D041F6">
        <w:rPr>
          <w:sz w:val="28"/>
          <w:szCs w:val="28"/>
        </w:rPr>
        <w:t>000 deaths in the USA (about one in every three deaths), with total costs exceeding US$300 billion annually. Cardiovascular disease mortality is usually attributed to tobacco use, hypertension, diabetes, and lack of physical activity. Environmental lead exposure is an established risk factor for hypertension and a possible risk factor for cardiovascular disease mortality, but its contribution to deaths in the USA is poorly defined.</w:t>
      </w:r>
    </w:p>
    <w:p w14:paraId="0A62D21A" w14:textId="2BDA9D25" w:rsidR="00284E37" w:rsidRPr="00D041F6" w:rsidRDefault="00E22FF4" w:rsidP="00E22FF4">
      <w:pPr>
        <w:ind w:left="720"/>
        <w:rPr>
          <w:sz w:val="28"/>
          <w:szCs w:val="28"/>
        </w:rPr>
      </w:pPr>
      <w:r w:rsidRPr="00D041F6">
        <w:rPr>
          <w:b/>
          <w:bCs/>
          <w:sz w:val="28"/>
          <w:szCs w:val="28"/>
        </w:rPr>
        <w:t>“Our findings suggest that, of 2.3 million deaths every year in the USA, about 400</w:t>
      </w:r>
      <w:r w:rsidRPr="00D041F6">
        <w:rPr>
          <w:rFonts w:cs="Arial"/>
          <w:b/>
          <w:bCs/>
          <w:sz w:val="28"/>
          <w:szCs w:val="28"/>
        </w:rPr>
        <w:t>,</w:t>
      </w:r>
      <w:r w:rsidRPr="00D041F6">
        <w:rPr>
          <w:b/>
          <w:bCs/>
          <w:sz w:val="28"/>
          <w:szCs w:val="28"/>
        </w:rPr>
        <w:t>000 are attributable to lead exposure, an estimate that is about ten times larger than the current one</w:t>
      </w:r>
      <w:r w:rsidRPr="00D041F6">
        <w:rPr>
          <w:sz w:val="28"/>
          <w:szCs w:val="28"/>
        </w:rPr>
        <w:t>.” (My bold)</w:t>
      </w:r>
    </w:p>
    <w:p w14:paraId="34D18735" w14:textId="597C2F31" w:rsidR="00E22FF4" w:rsidRPr="00D041F6" w:rsidRDefault="00E22FF4" w:rsidP="00E22FF4">
      <w:pPr>
        <w:rPr>
          <w:sz w:val="28"/>
          <w:szCs w:val="28"/>
        </w:rPr>
      </w:pPr>
      <w:r w:rsidRPr="00D041F6">
        <w:rPr>
          <w:sz w:val="28"/>
          <w:szCs w:val="28"/>
        </w:rPr>
        <w:t xml:space="preserve">The authors thankfully explain the surge. </w:t>
      </w:r>
    </w:p>
    <w:p w14:paraId="71E6E567" w14:textId="3201E83A" w:rsidR="00E22FF4" w:rsidRPr="00D041F6" w:rsidRDefault="00E04157" w:rsidP="00E04157">
      <w:pPr>
        <w:ind w:left="720"/>
        <w:rPr>
          <w:i/>
          <w:iCs/>
          <w:sz w:val="28"/>
          <w:szCs w:val="28"/>
        </w:rPr>
      </w:pPr>
      <w:r w:rsidRPr="00D041F6">
        <w:rPr>
          <w:i/>
          <w:iCs/>
          <w:sz w:val="28"/>
          <w:szCs w:val="28"/>
        </w:rPr>
        <w:t>The key reason for this difference is because the previous estimate assumed cardiovascular disease was only evident at concentrations of lead in blood as low as 5 μg/dL. Our findings show that concentrations of lead in blood lower than 5 μg/dL (&lt;0·24 μmol/L) are associated with all-cause mortality, cardiovascular disease mortality, and ischaemic heart disease mortality</w:t>
      </w:r>
      <w:r w:rsidR="00B17810" w:rsidRPr="00D041F6">
        <w:rPr>
          <w:i/>
          <w:iCs/>
          <w:sz w:val="28"/>
          <w:szCs w:val="28"/>
        </w:rPr>
        <w:t xml:space="preserve">. … </w:t>
      </w:r>
      <w:r w:rsidRPr="00D041F6">
        <w:rPr>
          <w:i/>
          <w:iCs/>
          <w:sz w:val="28"/>
          <w:szCs w:val="28"/>
        </w:rPr>
        <w:t xml:space="preserve">These results suggest that low-level lead exposure is an important, largely overlooked, risk </w:t>
      </w:r>
      <w:r w:rsidRPr="00D041F6">
        <w:rPr>
          <w:i/>
          <w:iCs/>
          <w:sz w:val="28"/>
          <w:szCs w:val="28"/>
        </w:rPr>
        <w:lastRenderedPageBreak/>
        <w:t>factor for death in the USA, particularly for cardiovascular disease deaths.</w:t>
      </w:r>
    </w:p>
    <w:p w14:paraId="32C9D980" w14:textId="4BE187EB" w:rsidR="00284E37" w:rsidRPr="00D041F6" w:rsidRDefault="00E04157">
      <w:pPr>
        <w:rPr>
          <w:sz w:val="28"/>
          <w:szCs w:val="28"/>
        </w:rPr>
      </w:pPr>
      <w:r w:rsidRPr="00D041F6">
        <w:rPr>
          <w:sz w:val="28"/>
          <w:szCs w:val="28"/>
        </w:rPr>
        <w:t>Earlier in this article, we covered 4 reasons for concern about the relations between blood Lead and harm, summarised as indirect measurement, large measurement uncertainty, difficult confounding factors and reverse causation. The first three of these are at play in a large way for Lanphear’s astounding</w:t>
      </w:r>
      <w:r w:rsidR="00B17810" w:rsidRPr="00D041F6">
        <w:rPr>
          <w:sz w:val="28"/>
          <w:szCs w:val="28"/>
        </w:rPr>
        <w:t xml:space="preserve"> alleged</w:t>
      </w:r>
      <w:r w:rsidR="00010063" w:rsidRPr="00D041F6">
        <w:rPr>
          <w:sz w:val="28"/>
          <w:szCs w:val="28"/>
        </w:rPr>
        <w:t xml:space="preserve"> mortality</w:t>
      </w:r>
      <w:r w:rsidRPr="00D041F6">
        <w:rPr>
          <w:sz w:val="28"/>
          <w:szCs w:val="28"/>
        </w:rPr>
        <w:t xml:space="preserve"> increase.</w:t>
      </w:r>
    </w:p>
    <w:p w14:paraId="1A485D8A" w14:textId="7556501F" w:rsidR="00E04157" w:rsidRPr="00D041F6" w:rsidRDefault="00E04157">
      <w:pPr>
        <w:rPr>
          <w:sz w:val="28"/>
          <w:szCs w:val="28"/>
        </w:rPr>
      </w:pPr>
      <w:r w:rsidRPr="00D041F6">
        <w:rPr>
          <w:sz w:val="28"/>
          <w:szCs w:val="28"/>
        </w:rPr>
        <w:t>Recall that at first, Lead poisoning was about high Lead levels over 80 μg/decilitre and clini</w:t>
      </w:r>
      <w:r w:rsidR="00010063" w:rsidRPr="00D041F6">
        <w:rPr>
          <w:sz w:val="28"/>
          <w:szCs w:val="28"/>
        </w:rPr>
        <w:t>c</w:t>
      </w:r>
      <w:r w:rsidRPr="00D041F6">
        <w:rPr>
          <w:sz w:val="28"/>
          <w:szCs w:val="28"/>
        </w:rPr>
        <w:t>al symptoms like encephalopathy. Over time, interest attached to lower and lower concentrations of blood Lead, with trigger levels of around 10 μg/decilitre and</w:t>
      </w:r>
      <w:r w:rsidR="00010063" w:rsidRPr="00D041F6">
        <w:rPr>
          <w:sz w:val="28"/>
          <w:szCs w:val="28"/>
        </w:rPr>
        <w:t xml:space="preserve"> vague</w:t>
      </w:r>
      <w:r w:rsidRPr="00D041F6">
        <w:rPr>
          <w:sz w:val="28"/>
          <w:szCs w:val="28"/>
        </w:rPr>
        <w:t xml:space="preserve"> symptoms </w:t>
      </w:r>
      <w:r w:rsidR="00010063" w:rsidRPr="00D041F6">
        <w:rPr>
          <w:sz w:val="28"/>
          <w:szCs w:val="28"/>
        </w:rPr>
        <w:t xml:space="preserve">that were often not evident unless diagnosis incidentally included blood Lead analysis. Then, the bar was lowered even more to suggest that any blood Lead concentration above the detection limit might indicate Lead poisoning, until reaching the ultimate abuse of the Linear No Threshold theory, that all levels of blood Lead are dangerous. (But see my Demolition).  </w:t>
      </w:r>
    </w:p>
    <w:p w14:paraId="7A3F64C1" w14:textId="77777777" w:rsidR="008745AA" w:rsidRPr="00D041F6" w:rsidRDefault="00010063">
      <w:pPr>
        <w:rPr>
          <w:sz w:val="28"/>
          <w:szCs w:val="28"/>
        </w:rPr>
      </w:pPr>
      <w:r w:rsidRPr="00D041F6">
        <w:rPr>
          <w:sz w:val="28"/>
          <w:szCs w:val="28"/>
        </w:rPr>
        <w:t>Lanphear’s numbers do not work in the absence of authority to change trigger points in blood Lead concentrations. By authority, I mean the</w:t>
      </w:r>
      <w:r w:rsidR="00CC76A0" w:rsidRPr="00D041F6">
        <w:rPr>
          <w:sz w:val="28"/>
          <w:szCs w:val="28"/>
        </w:rPr>
        <w:t xml:space="preserve"> ability to select a personal preference for an effect to help the story along. Lanphear has essentially ordained that all levels of blood Lead can contribute to US mortality, but there is a formidable hurdle. </w:t>
      </w:r>
      <w:r w:rsidR="008745AA" w:rsidRPr="00D041F6">
        <w:rPr>
          <w:sz w:val="28"/>
          <w:szCs w:val="28"/>
        </w:rPr>
        <w:t xml:space="preserve">There is no dissection into diffuse blood Lead levels (Lanphear’s choice) and blood Lead levels with associated clinical features and blood Lead levels with serious clinically diagnosed symptoms and blood Lead levels with fatal outcomes. </w:t>
      </w:r>
    </w:p>
    <w:p w14:paraId="2C9DE9C2" w14:textId="742E15F6" w:rsidR="000B541A" w:rsidRPr="00D041F6" w:rsidRDefault="00CC76A0" w:rsidP="000B541A">
      <w:pPr>
        <w:rPr>
          <w:b/>
          <w:bCs/>
          <w:sz w:val="28"/>
          <w:szCs w:val="28"/>
        </w:rPr>
      </w:pPr>
      <w:r w:rsidRPr="00D041F6">
        <w:rPr>
          <w:sz w:val="28"/>
          <w:szCs w:val="28"/>
        </w:rPr>
        <w:t xml:space="preserve">The actual deaths in the US each year that show Lead </w:t>
      </w:r>
      <w:r w:rsidR="000B541A" w:rsidRPr="00D041F6">
        <w:rPr>
          <w:sz w:val="28"/>
          <w:szCs w:val="28"/>
        </w:rPr>
        <w:t>p</w:t>
      </w:r>
      <w:r w:rsidRPr="00D041F6">
        <w:rPr>
          <w:sz w:val="28"/>
          <w:szCs w:val="28"/>
        </w:rPr>
        <w:t xml:space="preserve">oisoning on the death certificate </w:t>
      </w:r>
      <w:r w:rsidR="000B541A" w:rsidRPr="00D041F6">
        <w:rPr>
          <w:sz w:val="28"/>
          <w:szCs w:val="28"/>
        </w:rPr>
        <w:t xml:space="preserve">as the cause of death </w:t>
      </w:r>
      <w:r w:rsidRPr="00D041F6">
        <w:rPr>
          <w:sz w:val="28"/>
          <w:szCs w:val="28"/>
        </w:rPr>
        <w:t>are tiny</w:t>
      </w:r>
      <w:r w:rsidR="000B541A" w:rsidRPr="00D041F6">
        <w:rPr>
          <w:sz w:val="28"/>
          <w:szCs w:val="28"/>
        </w:rPr>
        <w:t xml:space="preserve"> and hard to find. For the US, past years 1979-1998 are indicative of present levels. From </w:t>
      </w:r>
      <w:r w:rsidR="00166D2B" w:rsidRPr="00D041F6">
        <w:rPr>
          <w:sz w:val="28"/>
          <w:szCs w:val="28"/>
        </w:rPr>
        <w:t xml:space="preserve">a </w:t>
      </w:r>
      <w:r w:rsidR="000B541A" w:rsidRPr="00D041F6">
        <w:rPr>
          <w:sz w:val="28"/>
          <w:szCs w:val="28"/>
        </w:rPr>
        <w:t>February 2003</w:t>
      </w:r>
      <w:r w:rsidR="00166D2B" w:rsidRPr="00D041F6">
        <w:rPr>
          <w:sz w:val="28"/>
          <w:szCs w:val="28"/>
        </w:rPr>
        <w:t xml:space="preserve"> paper</w:t>
      </w:r>
      <w:r w:rsidR="000B541A" w:rsidRPr="00D041F6">
        <w:rPr>
          <w:sz w:val="28"/>
          <w:szCs w:val="28"/>
        </w:rPr>
        <w:t xml:space="preserve">, Deaths related to </w:t>
      </w:r>
      <w:r w:rsidR="00166D2B" w:rsidRPr="00D041F6">
        <w:rPr>
          <w:sz w:val="28"/>
          <w:szCs w:val="28"/>
        </w:rPr>
        <w:t>L</w:t>
      </w:r>
      <w:r w:rsidR="000B541A" w:rsidRPr="00D041F6">
        <w:rPr>
          <w:sz w:val="28"/>
          <w:szCs w:val="28"/>
        </w:rPr>
        <w:t xml:space="preserve">ead </w:t>
      </w:r>
      <w:r w:rsidR="00166D2B" w:rsidRPr="00D041F6">
        <w:rPr>
          <w:sz w:val="28"/>
          <w:szCs w:val="28"/>
        </w:rPr>
        <w:t>P</w:t>
      </w:r>
      <w:r w:rsidR="000B541A" w:rsidRPr="00D041F6">
        <w:rPr>
          <w:sz w:val="28"/>
          <w:szCs w:val="28"/>
        </w:rPr>
        <w:t>oisoning in the United States, 1979-1998</w:t>
      </w:r>
      <w:r w:rsidR="00166D2B" w:rsidRPr="00D041F6">
        <w:rPr>
          <w:sz w:val="28"/>
          <w:szCs w:val="28"/>
        </w:rPr>
        <w:t>,</w:t>
      </w:r>
      <w:r w:rsidR="000B541A" w:rsidRPr="00D041F6">
        <w:rPr>
          <w:sz w:val="28"/>
          <w:szCs w:val="28"/>
        </w:rPr>
        <w:t xml:space="preserve"> by </w:t>
      </w:r>
      <w:hyperlink r:id="rId101" w:history="1">
        <w:r w:rsidR="000B541A" w:rsidRPr="00D041F6">
          <w:rPr>
            <w:rStyle w:val="Hyperlink"/>
            <w:sz w:val="28"/>
            <w:szCs w:val="28"/>
          </w:rPr>
          <w:t>Rachel B Kaufmann</w:t>
        </w:r>
      </w:hyperlink>
      <w:r w:rsidR="000B541A" w:rsidRPr="00D041F6">
        <w:rPr>
          <w:sz w:val="28"/>
          <w:szCs w:val="28"/>
          <w:vertAlign w:val="superscript"/>
        </w:rPr>
        <w:t> </w:t>
      </w:r>
      <w:hyperlink r:id="rId102" w:anchor="full-view-affiliation-1" w:tooltip="National Center for Environmental Health, Centers for Disease Control and Prevention, Atlanta, GA, USA. rkaufmann@worldbank.org" w:history="1">
        <w:r w:rsidR="000B541A" w:rsidRPr="00D041F6">
          <w:rPr>
            <w:rStyle w:val="Hyperlink"/>
            <w:sz w:val="28"/>
            <w:szCs w:val="28"/>
            <w:vertAlign w:val="superscript"/>
          </w:rPr>
          <w:t>1</w:t>
        </w:r>
      </w:hyperlink>
      <w:r w:rsidR="000B541A" w:rsidRPr="00D041F6">
        <w:rPr>
          <w:sz w:val="28"/>
          <w:szCs w:val="28"/>
        </w:rPr>
        <w:t>, </w:t>
      </w:r>
      <w:hyperlink r:id="rId103" w:history="1">
        <w:r w:rsidR="000B541A" w:rsidRPr="00D041F6">
          <w:rPr>
            <w:rStyle w:val="Hyperlink"/>
            <w:sz w:val="28"/>
            <w:szCs w:val="28"/>
          </w:rPr>
          <w:t>Catherine J Staes</w:t>
        </w:r>
      </w:hyperlink>
      <w:r w:rsidR="000B541A" w:rsidRPr="00D041F6">
        <w:rPr>
          <w:sz w:val="28"/>
          <w:szCs w:val="28"/>
        </w:rPr>
        <w:t>, </w:t>
      </w:r>
      <w:hyperlink r:id="rId104" w:history="1">
        <w:r w:rsidR="000B541A" w:rsidRPr="00D041F6">
          <w:rPr>
            <w:rStyle w:val="Hyperlink"/>
            <w:sz w:val="28"/>
            <w:szCs w:val="28"/>
          </w:rPr>
          <w:t>Thomas D Matte</w:t>
        </w:r>
      </w:hyperlink>
    </w:p>
    <w:p w14:paraId="18E307AB" w14:textId="34391769" w:rsidR="00010063" w:rsidRPr="00D041F6" w:rsidRDefault="000B541A" w:rsidP="000B541A">
      <w:pPr>
        <w:ind w:left="720"/>
        <w:rPr>
          <w:i/>
          <w:iCs/>
          <w:sz w:val="28"/>
          <w:szCs w:val="28"/>
        </w:rPr>
      </w:pPr>
      <w:r w:rsidRPr="00D041F6">
        <w:rPr>
          <w:sz w:val="28"/>
          <w:szCs w:val="28"/>
        </w:rPr>
        <w:t xml:space="preserve">  </w:t>
      </w:r>
      <w:r w:rsidRPr="00D041F6">
        <w:rPr>
          <w:i/>
          <w:iCs/>
          <w:sz w:val="28"/>
          <w:szCs w:val="28"/>
        </w:rPr>
        <w:t>“An estimated 200 lead poisoning-related deaths occurred from 1979 to 1998. Most were among males (74%), Blacks (67%), adults of age &gt;/=45 years (76%), and Southerners (70%). “</w:t>
      </w:r>
    </w:p>
    <w:p w14:paraId="7FBAC529" w14:textId="48C7F58B" w:rsidR="000B541A" w:rsidRPr="00D041F6" w:rsidRDefault="000B541A" w:rsidP="000B541A">
      <w:pPr>
        <w:rPr>
          <w:sz w:val="28"/>
          <w:szCs w:val="28"/>
        </w:rPr>
      </w:pPr>
      <w:r w:rsidRPr="00D041F6">
        <w:rPr>
          <w:sz w:val="28"/>
          <w:szCs w:val="28"/>
        </w:rPr>
        <w:lastRenderedPageBreak/>
        <w:t>This amounts to an annual official inscription of about 20 cases per year for the whole USA. Most of these cases arose from drinking moonshine alcohol that was distilled in pipes with lead solder or walls</w:t>
      </w:r>
      <w:r w:rsidR="00005B91" w:rsidRPr="00D041F6">
        <w:rPr>
          <w:sz w:val="28"/>
          <w:szCs w:val="28"/>
        </w:rPr>
        <w:t>.</w:t>
      </w:r>
    </w:p>
    <w:p w14:paraId="17AB6DCD" w14:textId="16757385" w:rsidR="00005B91" w:rsidRPr="00D041F6" w:rsidRDefault="00005B91" w:rsidP="000B541A">
      <w:pPr>
        <w:rPr>
          <w:sz w:val="28"/>
          <w:szCs w:val="28"/>
        </w:rPr>
      </w:pPr>
      <w:r w:rsidRPr="00D041F6">
        <w:rPr>
          <w:sz w:val="28"/>
          <w:szCs w:val="28"/>
        </w:rPr>
        <w:t xml:space="preserve">The contrast of the official 20 deaths per year on certificates with 400,000 deaths per year by Lanphear’s method is too stark. Lanphear’s method is also inadequately specific. If a widespread extent of low-level body damage from low levels of Lead in the body can be used as the major factor for increased terminal cardiovascular disease, one has to first eliminate other causes that (imaginatively) might include Mercury poisoning, Cobalt poisoning, </w:t>
      </w:r>
      <w:r w:rsidR="00661F63" w:rsidRPr="00D041F6">
        <w:rPr>
          <w:i/>
          <w:iCs/>
          <w:sz w:val="28"/>
          <w:szCs w:val="28"/>
        </w:rPr>
        <w:t xml:space="preserve"> Escherichia coli</w:t>
      </w:r>
      <w:r w:rsidR="00661F63" w:rsidRPr="00D041F6">
        <w:rPr>
          <w:b/>
          <w:bCs/>
          <w:i/>
          <w:iCs/>
          <w:sz w:val="28"/>
          <w:szCs w:val="28"/>
        </w:rPr>
        <w:t xml:space="preserve"> </w:t>
      </w:r>
      <w:r w:rsidRPr="00D041F6">
        <w:rPr>
          <w:sz w:val="28"/>
          <w:szCs w:val="28"/>
        </w:rPr>
        <w:t>from worsening sewer system overflows, TB, Covid-19, Covid-19 vaccine damage and a host of other afflictions that could put pressure on the cardiovascular systems of many people each year</w:t>
      </w:r>
      <w:r w:rsidR="00661F63" w:rsidRPr="00D041F6">
        <w:rPr>
          <w:sz w:val="28"/>
          <w:szCs w:val="28"/>
        </w:rPr>
        <w:t xml:space="preserve"> and could provide a mechanism similar to that evoked by Lanphear for Lead</w:t>
      </w:r>
      <w:r w:rsidRPr="00D041F6">
        <w:rPr>
          <w:sz w:val="28"/>
          <w:szCs w:val="28"/>
        </w:rPr>
        <w:t xml:space="preserve">. </w:t>
      </w:r>
    </w:p>
    <w:p w14:paraId="6D10634A" w14:textId="3FEB961B" w:rsidR="00661F63" w:rsidRPr="00D041F6" w:rsidRDefault="00005B91" w:rsidP="000B541A">
      <w:pPr>
        <w:rPr>
          <w:sz w:val="28"/>
          <w:szCs w:val="28"/>
        </w:rPr>
      </w:pPr>
      <w:r w:rsidRPr="00D041F6">
        <w:rPr>
          <w:sz w:val="28"/>
          <w:szCs w:val="28"/>
        </w:rPr>
        <w:t xml:space="preserve">Covid-19 happened after Lanphear’s paper, but it is being associated with a huge increase of excess mortality in most countries of the globe, by mechanisms still being investigated and not yet reported. But, imagine the </w:t>
      </w:r>
      <w:r w:rsidR="00661F63" w:rsidRPr="00D041F6">
        <w:rPr>
          <w:sz w:val="28"/>
          <w:szCs w:val="28"/>
        </w:rPr>
        <w:t xml:space="preserve">volume and complexity of </w:t>
      </w:r>
      <w:r w:rsidRPr="00D041F6">
        <w:rPr>
          <w:sz w:val="28"/>
          <w:szCs w:val="28"/>
        </w:rPr>
        <w:t xml:space="preserve">research required to separate Lanphear’s alleged 400,000 deaths each year from </w:t>
      </w:r>
      <w:r w:rsidR="00626538">
        <w:rPr>
          <w:sz w:val="28"/>
          <w:szCs w:val="28"/>
        </w:rPr>
        <w:t>L</w:t>
      </w:r>
      <w:r w:rsidRPr="00D041F6">
        <w:rPr>
          <w:sz w:val="28"/>
          <w:szCs w:val="28"/>
        </w:rPr>
        <w:t xml:space="preserve">ead, from </w:t>
      </w:r>
      <w:r w:rsidR="00661F63" w:rsidRPr="00D041F6">
        <w:rPr>
          <w:sz w:val="28"/>
          <w:szCs w:val="28"/>
        </w:rPr>
        <w:t>the similarly</w:t>
      </w:r>
      <w:r w:rsidRPr="00D041F6">
        <w:rPr>
          <w:sz w:val="28"/>
          <w:szCs w:val="28"/>
        </w:rPr>
        <w:t xml:space="preserve"> larg</w:t>
      </w:r>
      <w:r w:rsidR="00661F63" w:rsidRPr="00D041F6">
        <w:rPr>
          <w:sz w:val="28"/>
          <w:szCs w:val="28"/>
        </w:rPr>
        <w:t>e</w:t>
      </w:r>
      <w:r w:rsidRPr="00D041F6">
        <w:rPr>
          <w:sz w:val="28"/>
          <w:szCs w:val="28"/>
        </w:rPr>
        <w:t xml:space="preserve"> number of excess deaths after Covid-19. </w:t>
      </w:r>
    </w:p>
    <w:p w14:paraId="0640E576" w14:textId="4095AEBE" w:rsidR="00005B91" w:rsidRPr="00D041F6" w:rsidRDefault="00005B91" w:rsidP="000B541A">
      <w:pPr>
        <w:rPr>
          <w:sz w:val="28"/>
          <w:szCs w:val="28"/>
        </w:rPr>
      </w:pPr>
      <w:r w:rsidRPr="00D041F6">
        <w:rPr>
          <w:sz w:val="28"/>
          <w:szCs w:val="28"/>
        </w:rPr>
        <w:t>There will be such a paper and it will be interesting.</w:t>
      </w:r>
      <w:r w:rsidR="00661F63" w:rsidRPr="00D041F6">
        <w:rPr>
          <w:sz w:val="28"/>
          <w:szCs w:val="28"/>
        </w:rPr>
        <w:t xml:space="preserve"> If it uses proper, hard science and if it is not more of “making stuff up” then it will be valuable.</w:t>
      </w:r>
    </w:p>
    <w:p w14:paraId="46F67008" w14:textId="1179A692" w:rsidR="00661F63" w:rsidRPr="00D041F6" w:rsidRDefault="00661F63" w:rsidP="00661F63">
      <w:pPr>
        <w:rPr>
          <w:sz w:val="28"/>
          <w:szCs w:val="28"/>
        </w:rPr>
      </w:pPr>
      <w:r w:rsidRPr="00D041F6">
        <w:rPr>
          <w:sz w:val="28"/>
          <w:szCs w:val="28"/>
        </w:rPr>
        <w:t xml:space="preserve">We then might avoid the stupidity of the current Google search that asks “how many US people die from lead poisoning each year” and returns as the first hit a quote from The Lancet – </w:t>
      </w:r>
    </w:p>
    <w:p w14:paraId="4CC3C645" w14:textId="77777777" w:rsidR="00DF6601" w:rsidRDefault="00661F63" w:rsidP="00DF6601">
      <w:pPr>
        <w:ind w:left="720"/>
        <w:rPr>
          <w:i/>
          <w:iCs/>
          <w:sz w:val="28"/>
          <w:szCs w:val="28"/>
        </w:rPr>
      </w:pPr>
      <w:r w:rsidRPr="00D041F6">
        <w:rPr>
          <w:i/>
          <w:iCs/>
          <w:sz w:val="28"/>
          <w:szCs w:val="28"/>
        </w:rPr>
        <w:t>“</w:t>
      </w:r>
      <w:r w:rsidRPr="00D041F6">
        <w:rPr>
          <w:i/>
          <w:iCs/>
          <w:sz w:val="28"/>
          <w:szCs w:val="28"/>
          <w:lang w:val="en"/>
        </w:rPr>
        <w:t>Although we cannot exclude residual confounding, we estimate that about 400 000 deaths are attributable to lead exposure every year in the USA, of which 250 000 are from cardiovascular disease.</w:t>
      </w:r>
      <w:r w:rsidRPr="00D041F6">
        <w:rPr>
          <w:i/>
          <w:iCs/>
          <w:sz w:val="28"/>
          <w:szCs w:val="28"/>
        </w:rPr>
        <w:t>12 Mar 2018”.</w:t>
      </w:r>
    </w:p>
    <w:p w14:paraId="6E9D450F" w14:textId="6C7A9D8E" w:rsidR="00DF6601" w:rsidRDefault="00DF6601" w:rsidP="00DF6601">
      <w:pPr>
        <w:rPr>
          <w:sz w:val="28"/>
          <w:szCs w:val="28"/>
        </w:rPr>
      </w:pPr>
      <w:r>
        <w:rPr>
          <w:sz w:val="28"/>
          <w:szCs w:val="28"/>
        </w:rPr>
        <w:t>I have shown a competing estimate of 20 deaths per year in the US whose cause of death on the certificates is Lead poisoning. The real figure probably sits between these two extremes, 400</w:t>
      </w:r>
      <w:r w:rsidR="006F4E77">
        <w:rPr>
          <w:sz w:val="28"/>
          <w:szCs w:val="28"/>
        </w:rPr>
        <w:t>,</w:t>
      </w:r>
      <w:r>
        <w:rPr>
          <w:sz w:val="28"/>
          <w:szCs w:val="28"/>
        </w:rPr>
        <w:t>000 and 20, but who knows where?</w:t>
      </w:r>
    </w:p>
    <w:p w14:paraId="7B92CA8B" w14:textId="77777777" w:rsidR="00951F0C" w:rsidRDefault="00951F0C" w:rsidP="00DF6601">
      <w:pPr>
        <w:rPr>
          <w:sz w:val="28"/>
          <w:szCs w:val="28"/>
        </w:rPr>
      </w:pPr>
    </w:p>
    <w:p w14:paraId="699D6CB1" w14:textId="77777777" w:rsidR="00951F0C" w:rsidRPr="00951F0C" w:rsidRDefault="00951F0C" w:rsidP="00951F0C">
      <w:pPr>
        <w:rPr>
          <w:rFonts w:eastAsia="Times New Roman" w:cs="Times New Roman"/>
          <w:b/>
          <w:bCs/>
          <w:color w:val="000000"/>
          <w:kern w:val="0"/>
          <w:sz w:val="32"/>
          <w:szCs w:val="32"/>
          <w:u w:val="single"/>
          <w:lang w:eastAsia="en-AU"/>
          <w14:ligatures w14:val="none"/>
        </w:rPr>
      </w:pPr>
      <w:r w:rsidRPr="00951F0C">
        <w:rPr>
          <w:rFonts w:eastAsia="Times New Roman" w:cs="Times New Roman"/>
          <w:b/>
          <w:bCs/>
          <w:color w:val="000000"/>
          <w:kern w:val="0"/>
          <w:sz w:val="32"/>
          <w:szCs w:val="32"/>
          <w:u w:val="single"/>
          <w:lang w:eastAsia="en-AU"/>
          <w14:ligatures w14:val="none"/>
        </w:rPr>
        <w:lastRenderedPageBreak/>
        <w:t>Conclusion.</w:t>
      </w:r>
    </w:p>
    <w:p w14:paraId="0C1DC9EC" w14:textId="77777777" w:rsidR="00951F0C" w:rsidRDefault="00951F0C" w:rsidP="00951F0C">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A recreational, retired, non-specialist scientist author cannot expect to challenge The Establishment’s entrenched wisdom on a major topic – and win. </w:t>
      </w:r>
    </w:p>
    <w:p w14:paraId="6DD82425" w14:textId="77777777" w:rsidR="00951F0C" w:rsidRPr="00D041F6" w:rsidRDefault="00951F0C" w:rsidP="00951F0C">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On the other hand, The Establishment can become so certain that its story is correct that it ceases investigations of criticisms of their story. My case is that the blood Lead/Intelligence story suffers this way. My suggestion is that the criticisms in the literature be taken more seriously. The stakes are high because of the large sums of money being spent on the topic. The past cost of banning leaded gasoline has been large and it has resulted in less efficient use of the energy in petroleum. </w:t>
      </w:r>
    </w:p>
    <w:p w14:paraId="170D059F" w14:textId="77777777" w:rsidR="00951F0C" w:rsidRPr="00DF6601" w:rsidRDefault="00951F0C" w:rsidP="00DF6601">
      <w:pPr>
        <w:rPr>
          <w:sz w:val="28"/>
          <w:szCs w:val="28"/>
        </w:rPr>
      </w:pPr>
    </w:p>
    <w:p w14:paraId="1F2B4D55" w14:textId="77777777" w:rsidR="00B24FA3" w:rsidRPr="00D041F6" w:rsidRDefault="00B24FA3" w:rsidP="00284E37">
      <w:pPr>
        <w:rPr>
          <w:b/>
          <w:bCs/>
          <w:sz w:val="32"/>
          <w:szCs w:val="32"/>
          <w:u w:val="single"/>
        </w:rPr>
      </w:pPr>
    </w:p>
    <w:p w14:paraId="210B6E6B" w14:textId="1A0B644E" w:rsidR="00B24FA3" w:rsidRPr="00D041F6" w:rsidRDefault="00BC6D1E" w:rsidP="00B24FA3">
      <w:pPr>
        <w:rPr>
          <w:b/>
          <w:bCs/>
          <w:sz w:val="32"/>
          <w:szCs w:val="32"/>
          <w:u w:val="single"/>
        </w:rPr>
      </w:pPr>
      <w:r>
        <w:rPr>
          <w:b/>
          <w:bCs/>
          <w:sz w:val="32"/>
          <w:szCs w:val="32"/>
          <w:u w:val="single"/>
        </w:rPr>
        <w:t xml:space="preserve">12. Chapter Tewlve. </w:t>
      </w:r>
      <w:r w:rsidR="00B24FA3" w:rsidRPr="00D041F6">
        <w:rPr>
          <w:b/>
          <w:bCs/>
          <w:sz w:val="32"/>
          <w:szCs w:val="32"/>
          <w:u w:val="single"/>
        </w:rPr>
        <w:t>Author’s notes and caveats:</w:t>
      </w:r>
    </w:p>
    <w:p w14:paraId="4E97BC63" w14:textId="77777777" w:rsidR="00B24FA3" w:rsidRPr="00D041F6" w:rsidRDefault="00B24FA3" w:rsidP="00B24FA3">
      <w:pPr>
        <w:rPr>
          <w:sz w:val="28"/>
          <w:szCs w:val="28"/>
        </w:rPr>
      </w:pPr>
      <w:r w:rsidRPr="00D041F6">
        <w:rPr>
          <w:sz w:val="28"/>
          <w:szCs w:val="28"/>
        </w:rPr>
        <w:t xml:space="preserve"> Because “lead” has several meanings, I capitalise it to “Lead”, except where it is in a quote by others. </w:t>
      </w:r>
    </w:p>
    <w:p w14:paraId="2E2300AD" w14:textId="0820B08D" w:rsidR="00B24FA3" w:rsidRPr="00D041F6" w:rsidRDefault="00B24FA3" w:rsidP="00B24FA3">
      <w:pPr>
        <w:rPr>
          <w:sz w:val="28"/>
          <w:szCs w:val="28"/>
        </w:rPr>
      </w:pPr>
      <w:r w:rsidRPr="00D041F6">
        <w:rPr>
          <w:sz w:val="28"/>
          <w:szCs w:val="28"/>
        </w:rPr>
        <w:t xml:space="preserve">Also, I deal mainly with blood Lead concentrations, while </w:t>
      </w:r>
      <w:r w:rsidR="00366543">
        <w:rPr>
          <w:sz w:val="28"/>
          <w:szCs w:val="28"/>
        </w:rPr>
        <w:t>many</w:t>
      </w:r>
      <w:r w:rsidRPr="00D041F6">
        <w:rPr>
          <w:sz w:val="28"/>
          <w:szCs w:val="28"/>
        </w:rPr>
        <w:t xml:space="preserve"> papers on dentine (teeth) material and some other body parts, too complicated to weave into this story.</w:t>
      </w:r>
    </w:p>
    <w:p w14:paraId="52219A91" w14:textId="21CD30B9" w:rsidR="008B4139" w:rsidRDefault="00B24FA3" w:rsidP="00B24FA3">
      <w:pPr>
        <w:rPr>
          <w:sz w:val="28"/>
          <w:szCs w:val="28"/>
        </w:rPr>
      </w:pPr>
      <w:r w:rsidRPr="00D041F6">
        <w:rPr>
          <w:sz w:val="28"/>
          <w:szCs w:val="28"/>
        </w:rPr>
        <w:t>I am a general scientist with emphasis on chemistry. Current literature on Lead poisoning often delves into highly specialised areas like medical biochemistry on which I am not qualified to comment</w:t>
      </w:r>
      <w:r w:rsidR="00AE14F5">
        <w:rPr>
          <w:sz w:val="28"/>
          <w:szCs w:val="28"/>
        </w:rPr>
        <w:t xml:space="preserve"> apart from the obvious</w:t>
      </w:r>
      <w:r w:rsidR="003F37DA">
        <w:rPr>
          <w:sz w:val="28"/>
          <w:szCs w:val="28"/>
        </w:rPr>
        <w:t>, such as</w:t>
      </w:r>
      <w:r w:rsidR="00AE14F5">
        <w:rPr>
          <w:sz w:val="28"/>
          <w:szCs w:val="28"/>
        </w:rPr>
        <w:t xml:space="preserve"> breaches of logic</w:t>
      </w:r>
      <w:r w:rsidRPr="00D041F6">
        <w:rPr>
          <w:sz w:val="28"/>
          <w:szCs w:val="28"/>
        </w:rPr>
        <w:t xml:space="preserve">. </w:t>
      </w:r>
    </w:p>
    <w:p w14:paraId="405D2EC5" w14:textId="77777777" w:rsidR="00BC6ED5" w:rsidRDefault="00B24FA3" w:rsidP="00B24FA3">
      <w:pPr>
        <w:rPr>
          <w:sz w:val="28"/>
          <w:szCs w:val="28"/>
        </w:rPr>
      </w:pPr>
      <w:r w:rsidRPr="00D041F6">
        <w:rPr>
          <w:sz w:val="28"/>
          <w:szCs w:val="28"/>
        </w:rPr>
        <w:t xml:space="preserve">It could happen that my whole article is invalid because it is contradicted by one or more </w:t>
      </w:r>
      <w:r w:rsidR="008B4139">
        <w:rPr>
          <w:sz w:val="28"/>
          <w:szCs w:val="28"/>
        </w:rPr>
        <w:t>conclusive</w:t>
      </w:r>
      <w:r w:rsidRPr="00D041F6">
        <w:rPr>
          <w:sz w:val="28"/>
          <w:szCs w:val="28"/>
        </w:rPr>
        <w:t xml:space="preserve"> specialist papers. If so, I apologise</w:t>
      </w:r>
      <w:r w:rsidR="00BC6ED5">
        <w:rPr>
          <w:sz w:val="28"/>
          <w:szCs w:val="28"/>
        </w:rPr>
        <w:t>.</w:t>
      </w:r>
    </w:p>
    <w:p w14:paraId="0FDDB71B" w14:textId="5EB79713" w:rsidR="00B24FA3" w:rsidRDefault="00BC6ED5" w:rsidP="00B24FA3">
      <w:pPr>
        <w:rPr>
          <w:sz w:val="28"/>
          <w:szCs w:val="28"/>
        </w:rPr>
      </w:pPr>
      <w:r>
        <w:rPr>
          <w:sz w:val="28"/>
          <w:szCs w:val="28"/>
        </w:rPr>
        <w:t>However, t</w:t>
      </w:r>
      <w:r w:rsidR="00B24FA3" w:rsidRPr="00D041F6">
        <w:rPr>
          <w:sz w:val="28"/>
          <w:szCs w:val="28"/>
        </w:rPr>
        <w:t xml:space="preserve">here is a large literature </w:t>
      </w:r>
      <w:r w:rsidR="00BA3872">
        <w:rPr>
          <w:sz w:val="28"/>
          <w:szCs w:val="28"/>
        </w:rPr>
        <w:t xml:space="preserve">about Lead poisoning. </w:t>
      </w:r>
      <w:r w:rsidR="00B24FA3" w:rsidRPr="00D041F6">
        <w:rPr>
          <w:sz w:val="28"/>
          <w:szCs w:val="28"/>
        </w:rPr>
        <w:t>I have not been able to study it al</w:t>
      </w:r>
      <w:r w:rsidR="00CA1F9A">
        <w:rPr>
          <w:sz w:val="28"/>
          <w:szCs w:val="28"/>
        </w:rPr>
        <w:t>l because it is too large</w:t>
      </w:r>
      <w:r w:rsidR="00B24FA3" w:rsidRPr="00D041F6">
        <w:rPr>
          <w:sz w:val="28"/>
          <w:szCs w:val="28"/>
        </w:rPr>
        <w:t>. The best I can do is to avoid falling into one of the</w:t>
      </w:r>
      <w:r w:rsidR="003059F9">
        <w:rPr>
          <w:sz w:val="28"/>
          <w:szCs w:val="28"/>
        </w:rPr>
        <w:t xml:space="preserve"> biased</w:t>
      </w:r>
      <w:r w:rsidR="00B24FA3" w:rsidRPr="00D041F6">
        <w:rPr>
          <w:sz w:val="28"/>
          <w:szCs w:val="28"/>
        </w:rPr>
        <w:t xml:space="preserve"> “camps” and so </w:t>
      </w:r>
      <w:r w:rsidR="003059F9">
        <w:rPr>
          <w:sz w:val="28"/>
          <w:szCs w:val="28"/>
        </w:rPr>
        <w:t>showing</w:t>
      </w:r>
      <w:r w:rsidR="00B24FA3" w:rsidRPr="00D041F6">
        <w:rPr>
          <w:sz w:val="28"/>
          <w:szCs w:val="28"/>
        </w:rPr>
        <w:t xml:space="preserve"> bias.</w:t>
      </w:r>
    </w:p>
    <w:p w14:paraId="61EE04B0" w14:textId="44AF4107" w:rsidR="00C65026" w:rsidRDefault="00514B08" w:rsidP="00B24FA3">
      <w:pPr>
        <w:rPr>
          <w:sz w:val="28"/>
          <w:szCs w:val="28"/>
        </w:rPr>
      </w:pPr>
      <w:r>
        <w:rPr>
          <w:sz w:val="28"/>
          <w:szCs w:val="28"/>
        </w:rPr>
        <w:t>T</w:t>
      </w:r>
      <w:r w:rsidR="00C65026">
        <w:rPr>
          <w:sz w:val="28"/>
          <w:szCs w:val="28"/>
        </w:rPr>
        <w:t>here is not only bia</w:t>
      </w:r>
      <w:r w:rsidR="009073B9">
        <w:rPr>
          <w:sz w:val="28"/>
          <w:szCs w:val="28"/>
        </w:rPr>
        <w:t>s</w:t>
      </w:r>
      <w:r>
        <w:rPr>
          <w:sz w:val="28"/>
          <w:szCs w:val="28"/>
        </w:rPr>
        <w:t>.</w:t>
      </w:r>
      <w:r w:rsidR="009073B9">
        <w:rPr>
          <w:sz w:val="28"/>
          <w:szCs w:val="28"/>
        </w:rPr>
        <w:t xml:space="preserve"> </w:t>
      </w:r>
      <w:r>
        <w:rPr>
          <w:sz w:val="28"/>
          <w:szCs w:val="28"/>
        </w:rPr>
        <w:t>T</w:t>
      </w:r>
      <w:r w:rsidR="00C65026">
        <w:rPr>
          <w:sz w:val="28"/>
          <w:szCs w:val="28"/>
        </w:rPr>
        <w:t>here is a large difference</w:t>
      </w:r>
      <w:r w:rsidR="00217982">
        <w:rPr>
          <w:sz w:val="28"/>
          <w:szCs w:val="28"/>
        </w:rPr>
        <w:t xml:space="preserve"> between people and </w:t>
      </w:r>
      <w:r w:rsidR="009073B9">
        <w:rPr>
          <w:sz w:val="28"/>
          <w:szCs w:val="28"/>
        </w:rPr>
        <w:t xml:space="preserve">the </w:t>
      </w:r>
      <w:r w:rsidR="00217982">
        <w:rPr>
          <w:sz w:val="28"/>
          <w:szCs w:val="28"/>
        </w:rPr>
        <w:t>ways t</w:t>
      </w:r>
      <w:r w:rsidR="009073B9">
        <w:rPr>
          <w:sz w:val="28"/>
          <w:szCs w:val="28"/>
        </w:rPr>
        <w:t>hat they think about</w:t>
      </w:r>
      <w:r w:rsidR="000A73FE">
        <w:rPr>
          <w:sz w:val="28"/>
          <w:szCs w:val="28"/>
        </w:rPr>
        <w:t xml:space="preserve"> other</w:t>
      </w:r>
      <w:r w:rsidR="00217982">
        <w:rPr>
          <w:sz w:val="28"/>
          <w:szCs w:val="28"/>
        </w:rPr>
        <w:t xml:space="preserve"> people</w:t>
      </w:r>
      <w:r w:rsidR="000A73FE">
        <w:rPr>
          <w:sz w:val="28"/>
          <w:szCs w:val="28"/>
        </w:rPr>
        <w:t>.</w:t>
      </w:r>
      <w:r w:rsidR="00217982">
        <w:rPr>
          <w:sz w:val="28"/>
          <w:szCs w:val="28"/>
        </w:rPr>
        <w:t xml:space="preserve"> </w:t>
      </w:r>
      <w:r w:rsidR="000A73FE">
        <w:rPr>
          <w:sz w:val="28"/>
          <w:szCs w:val="28"/>
        </w:rPr>
        <w:t xml:space="preserve"> F</w:t>
      </w:r>
      <w:r w:rsidR="00217982">
        <w:rPr>
          <w:sz w:val="28"/>
          <w:szCs w:val="28"/>
        </w:rPr>
        <w:t>or example</w:t>
      </w:r>
      <w:r w:rsidR="000A73FE">
        <w:rPr>
          <w:sz w:val="28"/>
          <w:szCs w:val="28"/>
        </w:rPr>
        <w:t>,</w:t>
      </w:r>
      <w:r w:rsidR="00217982">
        <w:rPr>
          <w:sz w:val="28"/>
          <w:szCs w:val="28"/>
        </w:rPr>
        <w:t xml:space="preserve"> my view is </w:t>
      </w:r>
      <w:r w:rsidR="000A73FE">
        <w:rPr>
          <w:sz w:val="28"/>
          <w:szCs w:val="28"/>
        </w:rPr>
        <w:t>from the perspective</w:t>
      </w:r>
      <w:r w:rsidR="00F85943">
        <w:rPr>
          <w:sz w:val="28"/>
          <w:szCs w:val="28"/>
        </w:rPr>
        <w:t xml:space="preserve"> of a</w:t>
      </w:r>
      <w:r w:rsidR="00217982">
        <w:rPr>
          <w:sz w:val="28"/>
          <w:szCs w:val="28"/>
        </w:rPr>
        <w:t xml:space="preserve">n elderly Australian citizen who has no idea of </w:t>
      </w:r>
      <w:r w:rsidR="00F85943">
        <w:rPr>
          <w:sz w:val="28"/>
          <w:szCs w:val="28"/>
        </w:rPr>
        <w:t>the</w:t>
      </w:r>
      <w:r w:rsidR="00217982">
        <w:rPr>
          <w:sz w:val="28"/>
          <w:szCs w:val="28"/>
        </w:rPr>
        <w:t xml:space="preserve"> </w:t>
      </w:r>
      <w:r w:rsidR="00302BE4">
        <w:rPr>
          <w:sz w:val="28"/>
          <w:szCs w:val="28"/>
        </w:rPr>
        <w:t>ways that</w:t>
      </w:r>
      <w:r w:rsidR="007301AD">
        <w:rPr>
          <w:sz w:val="28"/>
          <w:szCs w:val="28"/>
        </w:rPr>
        <w:t xml:space="preserve"> the 1.4 b</w:t>
      </w:r>
      <w:r w:rsidR="00217982">
        <w:rPr>
          <w:sz w:val="28"/>
          <w:szCs w:val="28"/>
        </w:rPr>
        <w:t>illion people in India live</w:t>
      </w:r>
      <w:r>
        <w:rPr>
          <w:sz w:val="28"/>
          <w:szCs w:val="28"/>
        </w:rPr>
        <w:t xml:space="preserve"> and think about </w:t>
      </w:r>
      <w:r w:rsidR="00664EAD">
        <w:rPr>
          <w:sz w:val="28"/>
          <w:szCs w:val="28"/>
        </w:rPr>
        <w:t>daily life.</w:t>
      </w:r>
      <w:r>
        <w:rPr>
          <w:sz w:val="28"/>
          <w:szCs w:val="28"/>
        </w:rPr>
        <w:t xml:space="preserve"> </w:t>
      </w:r>
    </w:p>
    <w:p w14:paraId="582FA1EA" w14:textId="28CEE04A" w:rsidR="00664EAD" w:rsidRDefault="006B5F24" w:rsidP="00B24FA3">
      <w:pPr>
        <w:rPr>
          <w:sz w:val="28"/>
          <w:szCs w:val="28"/>
        </w:rPr>
      </w:pPr>
      <w:r>
        <w:rPr>
          <w:sz w:val="28"/>
          <w:szCs w:val="28"/>
        </w:rPr>
        <w:lastRenderedPageBreak/>
        <w:t xml:space="preserve">My language of English precludes written work in other languages. </w:t>
      </w:r>
    </w:p>
    <w:p w14:paraId="65F53EA1" w14:textId="71B2DAC9" w:rsidR="006B5F24" w:rsidRDefault="00312657" w:rsidP="00B24FA3">
      <w:pPr>
        <w:rPr>
          <w:sz w:val="28"/>
          <w:szCs w:val="28"/>
        </w:rPr>
      </w:pPr>
      <w:r>
        <w:rPr>
          <w:sz w:val="28"/>
          <w:szCs w:val="28"/>
        </w:rPr>
        <w:t xml:space="preserve">In recent years, </w:t>
      </w:r>
      <w:r w:rsidR="002F2746">
        <w:rPr>
          <w:sz w:val="28"/>
          <w:szCs w:val="28"/>
        </w:rPr>
        <w:t>many authors have done</w:t>
      </w:r>
      <w:r w:rsidR="00C13988">
        <w:rPr>
          <w:sz w:val="28"/>
          <w:szCs w:val="28"/>
        </w:rPr>
        <w:t xml:space="preserve"> </w:t>
      </w:r>
      <w:r>
        <w:rPr>
          <w:sz w:val="28"/>
          <w:szCs w:val="28"/>
        </w:rPr>
        <w:t>research by literature searches</w:t>
      </w:r>
      <w:r w:rsidR="00E90022">
        <w:rPr>
          <w:sz w:val="28"/>
          <w:szCs w:val="28"/>
        </w:rPr>
        <w:t xml:space="preserve"> as opposed to observation and measurement</w:t>
      </w:r>
      <w:r>
        <w:rPr>
          <w:sz w:val="28"/>
          <w:szCs w:val="28"/>
        </w:rPr>
        <w:t>. Here, I have</w:t>
      </w:r>
      <w:r w:rsidR="006166D1">
        <w:rPr>
          <w:sz w:val="28"/>
          <w:szCs w:val="28"/>
        </w:rPr>
        <w:t xml:space="preserve"> done this using</w:t>
      </w:r>
      <w:r>
        <w:rPr>
          <w:sz w:val="28"/>
          <w:szCs w:val="28"/>
        </w:rPr>
        <w:t xml:space="preserve"> Google.</w:t>
      </w:r>
      <w:r w:rsidR="002F2746">
        <w:rPr>
          <w:sz w:val="28"/>
          <w:szCs w:val="28"/>
        </w:rPr>
        <w:t xml:space="preserve"> There have been comments about its political leanings</w:t>
      </w:r>
      <w:r w:rsidR="003C27F5">
        <w:rPr>
          <w:sz w:val="28"/>
          <w:szCs w:val="28"/>
        </w:rPr>
        <w:t xml:space="preserve"> and about how well it represents the “average” view. </w:t>
      </w:r>
      <w:r w:rsidR="0076102A">
        <w:rPr>
          <w:sz w:val="28"/>
          <w:szCs w:val="28"/>
        </w:rPr>
        <w:t>I have used the first hit</w:t>
      </w:r>
      <w:r w:rsidR="00872BCB">
        <w:rPr>
          <w:sz w:val="28"/>
          <w:szCs w:val="28"/>
        </w:rPr>
        <w:t xml:space="preserve"> of a Google search unless it fails </w:t>
      </w:r>
      <w:r w:rsidR="00257FA0">
        <w:rPr>
          <w:sz w:val="28"/>
          <w:szCs w:val="28"/>
        </w:rPr>
        <w:t xml:space="preserve">badly </w:t>
      </w:r>
      <w:r w:rsidR="00872BCB">
        <w:rPr>
          <w:sz w:val="28"/>
          <w:szCs w:val="28"/>
        </w:rPr>
        <w:t xml:space="preserve">to represent the point I wish to make. </w:t>
      </w:r>
      <w:r w:rsidR="00E90022">
        <w:rPr>
          <w:sz w:val="28"/>
          <w:szCs w:val="28"/>
        </w:rPr>
        <w:t>This</w:t>
      </w:r>
      <w:r w:rsidR="00124AB3">
        <w:rPr>
          <w:sz w:val="28"/>
          <w:szCs w:val="28"/>
        </w:rPr>
        <w:t xml:space="preserve"> all</w:t>
      </w:r>
      <w:r w:rsidR="00E90022">
        <w:rPr>
          <w:sz w:val="28"/>
          <w:szCs w:val="28"/>
        </w:rPr>
        <w:t xml:space="preserve"> leads to a form of bias.</w:t>
      </w:r>
    </w:p>
    <w:p w14:paraId="160AA059" w14:textId="4321F0E3" w:rsidR="00B24FA3" w:rsidRPr="00D041F6" w:rsidRDefault="00B24FA3" w:rsidP="00284E37">
      <w:pPr>
        <w:rPr>
          <w:sz w:val="28"/>
          <w:szCs w:val="28"/>
        </w:rPr>
      </w:pPr>
      <w:r w:rsidRPr="00D041F6">
        <w:rPr>
          <w:sz w:val="28"/>
          <w:szCs w:val="28"/>
        </w:rPr>
        <w:t>………………………………</w:t>
      </w:r>
    </w:p>
    <w:p w14:paraId="42A0E6C0" w14:textId="77777777" w:rsidR="00B24FA3" w:rsidRPr="00D041F6" w:rsidRDefault="00B24FA3" w:rsidP="00284E37">
      <w:pPr>
        <w:rPr>
          <w:sz w:val="28"/>
          <w:szCs w:val="28"/>
        </w:rPr>
      </w:pPr>
    </w:p>
    <w:p w14:paraId="127647F9" w14:textId="6C172089" w:rsidR="00951F0C" w:rsidRDefault="00BD142D" w:rsidP="00284E37">
      <w:pPr>
        <w:rPr>
          <w:b/>
          <w:bCs/>
          <w:sz w:val="28"/>
          <w:szCs w:val="28"/>
          <w:u w:val="single"/>
        </w:rPr>
      </w:pPr>
      <w:r>
        <w:rPr>
          <w:b/>
          <w:bCs/>
          <w:sz w:val="28"/>
          <w:szCs w:val="28"/>
          <w:u w:val="single"/>
        </w:rPr>
        <w:t>(end)</w:t>
      </w:r>
    </w:p>
    <w:p w14:paraId="00D022BB" w14:textId="77777777" w:rsidR="008F0795" w:rsidRDefault="008F0795" w:rsidP="00FF55E5">
      <w:pPr>
        <w:rPr>
          <w:b/>
          <w:bCs/>
          <w:color w:val="FF0000"/>
          <w:sz w:val="32"/>
          <w:szCs w:val="32"/>
          <w:u w:val="single"/>
        </w:rPr>
      </w:pPr>
    </w:p>
    <w:p w14:paraId="2FFC2825" w14:textId="77777777" w:rsidR="008F0795" w:rsidRDefault="008F0795" w:rsidP="00FF55E5">
      <w:pPr>
        <w:rPr>
          <w:b/>
          <w:bCs/>
          <w:color w:val="FF0000"/>
          <w:sz w:val="32"/>
          <w:szCs w:val="32"/>
          <w:u w:val="single"/>
        </w:rPr>
      </w:pPr>
    </w:p>
    <w:p w14:paraId="58E624BC" w14:textId="77777777" w:rsidR="008F0795" w:rsidRDefault="008F0795" w:rsidP="00FF55E5">
      <w:pPr>
        <w:rPr>
          <w:b/>
          <w:bCs/>
          <w:color w:val="FF0000"/>
          <w:sz w:val="32"/>
          <w:szCs w:val="32"/>
          <w:u w:val="single"/>
        </w:rPr>
      </w:pPr>
    </w:p>
    <w:p w14:paraId="224E74F0" w14:textId="77777777" w:rsidR="008F0795" w:rsidRDefault="008F0795" w:rsidP="00FF55E5">
      <w:pPr>
        <w:rPr>
          <w:b/>
          <w:bCs/>
          <w:color w:val="FF0000"/>
          <w:sz w:val="32"/>
          <w:szCs w:val="32"/>
          <w:u w:val="single"/>
        </w:rPr>
      </w:pPr>
    </w:p>
    <w:p w14:paraId="20FEAB60" w14:textId="77777777" w:rsidR="008F0795" w:rsidRDefault="008F0795" w:rsidP="00FF55E5">
      <w:pPr>
        <w:rPr>
          <w:b/>
          <w:bCs/>
          <w:color w:val="FF0000"/>
          <w:sz w:val="32"/>
          <w:szCs w:val="32"/>
          <w:u w:val="single"/>
        </w:rPr>
      </w:pPr>
    </w:p>
    <w:p w14:paraId="7AE709AC" w14:textId="77777777" w:rsidR="008F0795" w:rsidRDefault="008F0795" w:rsidP="00FF55E5">
      <w:pPr>
        <w:rPr>
          <w:b/>
          <w:bCs/>
          <w:color w:val="FF0000"/>
          <w:sz w:val="32"/>
          <w:szCs w:val="32"/>
          <w:u w:val="single"/>
        </w:rPr>
      </w:pPr>
    </w:p>
    <w:p w14:paraId="032D5F5C" w14:textId="77777777" w:rsidR="008F0795" w:rsidRDefault="008F0795" w:rsidP="00FF55E5">
      <w:pPr>
        <w:rPr>
          <w:b/>
          <w:bCs/>
          <w:color w:val="FF0000"/>
          <w:sz w:val="32"/>
          <w:szCs w:val="32"/>
          <w:u w:val="single"/>
        </w:rPr>
      </w:pPr>
    </w:p>
    <w:p w14:paraId="3FAE5B1A" w14:textId="77777777" w:rsidR="008F0795" w:rsidRDefault="008F0795" w:rsidP="00FF55E5">
      <w:pPr>
        <w:rPr>
          <w:b/>
          <w:bCs/>
          <w:color w:val="FF0000"/>
          <w:sz w:val="32"/>
          <w:szCs w:val="32"/>
          <w:u w:val="single"/>
        </w:rPr>
      </w:pPr>
    </w:p>
    <w:p w14:paraId="0A455C13" w14:textId="77777777" w:rsidR="008F0795" w:rsidRDefault="008F0795" w:rsidP="00FF55E5">
      <w:pPr>
        <w:rPr>
          <w:b/>
          <w:bCs/>
          <w:color w:val="FF0000"/>
          <w:sz w:val="32"/>
          <w:szCs w:val="32"/>
          <w:u w:val="single"/>
        </w:rPr>
      </w:pPr>
    </w:p>
    <w:p w14:paraId="2920E4F2" w14:textId="77777777" w:rsidR="008F0795" w:rsidRDefault="008F0795" w:rsidP="00FF55E5">
      <w:pPr>
        <w:rPr>
          <w:b/>
          <w:bCs/>
          <w:color w:val="FF0000"/>
          <w:sz w:val="32"/>
          <w:szCs w:val="32"/>
          <w:u w:val="single"/>
        </w:rPr>
      </w:pPr>
    </w:p>
    <w:p w14:paraId="71EFB364" w14:textId="77777777" w:rsidR="008F0795" w:rsidRDefault="008F0795" w:rsidP="00FF55E5">
      <w:pPr>
        <w:rPr>
          <w:b/>
          <w:bCs/>
          <w:color w:val="FF0000"/>
          <w:sz w:val="32"/>
          <w:szCs w:val="32"/>
          <w:u w:val="single"/>
        </w:rPr>
      </w:pPr>
    </w:p>
    <w:p w14:paraId="13705CC7" w14:textId="77777777" w:rsidR="008F0795" w:rsidRDefault="008F0795" w:rsidP="00FF55E5">
      <w:pPr>
        <w:rPr>
          <w:b/>
          <w:bCs/>
          <w:color w:val="FF0000"/>
          <w:sz w:val="32"/>
          <w:szCs w:val="32"/>
          <w:u w:val="single"/>
        </w:rPr>
      </w:pPr>
    </w:p>
    <w:p w14:paraId="282AD9F3" w14:textId="77777777" w:rsidR="008F0795" w:rsidRDefault="008F0795" w:rsidP="00FF55E5">
      <w:pPr>
        <w:rPr>
          <w:b/>
          <w:bCs/>
          <w:color w:val="FF0000"/>
          <w:sz w:val="32"/>
          <w:szCs w:val="32"/>
          <w:u w:val="single"/>
        </w:rPr>
      </w:pPr>
    </w:p>
    <w:p w14:paraId="5E1C4EC0" w14:textId="77777777" w:rsidR="008F0795" w:rsidRDefault="008F0795" w:rsidP="00FF55E5">
      <w:pPr>
        <w:rPr>
          <w:b/>
          <w:bCs/>
          <w:color w:val="FF0000"/>
          <w:sz w:val="32"/>
          <w:szCs w:val="32"/>
          <w:u w:val="single"/>
        </w:rPr>
      </w:pPr>
    </w:p>
    <w:p w14:paraId="2634EACB" w14:textId="77777777" w:rsidR="008F0795" w:rsidRDefault="008F0795" w:rsidP="00FF55E5">
      <w:pPr>
        <w:rPr>
          <w:b/>
          <w:bCs/>
          <w:color w:val="FF0000"/>
          <w:sz w:val="32"/>
          <w:szCs w:val="32"/>
          <w:u w:val="single"/>
        </w:rPr>
      </w:pPr>
    </w:p>
    <w:p w14:paraId="07878F4C" w14:textId="77777777" w:rsidR="008F0795" w:rsidRDefault="008F0795" w:rsidP="00FF55E5">
      <w:pPr>
        <w:rPr>
          <w:b/>
          <w:bCs/>
          <w:color w:val="FF0000"/>
          <w:sz w:val="32"/>
          <w:szCs w:val="32"/>
          <w:u w:val="single"/>
        </w:rPr>
      </w:pPr>
    </w:p>
    <w:p w14:paraId="13CF6C64" w14:textId="57202711" w:rsidR="00FF55E5" w:rsidRPr="00FF55E5" w:rsidRDefault="00FF55E5" w:rsidP="00FF55E5">
      <w:pPr>
        <w:rPr>
          <w:b/>
          <w:bCs/>
          <w:color w:val="FF0000"/>
          <w:sz w:val="32"/>
          <w:szCs w:val="32"/>
          <w:u w:val="single"/>
        </w:rPr>
      </w:pPr>
      <w:r w:rsidRPr="00FF55E5">
        <w:rPr>
          <w:b/>
          <w:bCs/>
          <w:color w:val="FF0000"/>
          <w:sz w:val="32"/>
          <w:szCs w:val="32"/>
          <w:u w:val="single"/>
        </w:rPr>
        <w:lastRenderedPageBreak/>
        <w:t>REFERENCES IN MORE DETAIL.</w:t>
      </w:r>
    </w:p>
    <w:p w14:paraId="334A362B" w14:textId="77777777" w:rsidR="00951F0C" w:rsidRPr="007C4681" w:rsidRDefault="00951F0C" w:rsidP="00284E37">
      <w:pPr>
        <w:rPr>
          <w:b/>
          <w:bCs/>
          <w:color w:val="FF0000"/>
          <w:sz w:val="28"/>
          <w:szCs w:val="28"/>
          <w:u w:val="single"/>
        </w:rPr>
      </w:pPr>
    </w:p>
    <w:p w14:paraId="212610A2" w14:textId="7D70DAFC" w:rsidR="00951F0C" w:rsidRPr="007C4681" w:rsidRDefault="00A32C84" w:rsidP="00284E37">
      <w:pPr>
        <w:rPr>
          <w:b/>
          <w:bCs/>
          <w:color w:val="FF0000"/>
          <w:sz w:val="28"/>
          <w:szCs w:val="28"/>
          <w:u w:val="single"/>
        </w:rPr>
      </w:pPr>
      <w:r w:rsidRPr="007C4681">
        <w:rPr>
          <w:b/>
          <w:bCs/>
          <w:color w:val="FF0000"/>
          <w:sz w:val="28"/>
          <w:szCs w:val="28"/>
          <w:u w:val="single"/>
        </w:rPr>
        <w:t>Preamble</w:t>
      </w:r>
      <w:r w:rsidR="00FF55E5" w:rsidRPr="007C4681">
        <w:rPr>
          <w:b/>
          <w:bCs/>
          <w:color w:val="FF0000"/>
          <w:sz w:val="28"/>
          <w:szCs w:val="28"/>
          <w:u w:val="single"/>
        </w:rPr>
        <w:t>.</w:t>
      </w:r>
    </w:p>
    <w:p w14:paraId="445B1290" w14:textId="77777777" w:rsidR="00FE0C0F" w:rsidRDefault="00FE0C0F" w:rsidP="00284E37">
      <w:pPr>
        <w:rPr>
          <w:b/>
          <w:bCs/>
          <w:sz w:val="28"/>
          <w:szCs w:val="28"/>
          <w:u w:val="single"/>
        </w:rPr>
      </w:pPr>
    </w:p>
    <w:p w14:paraId="46DD0A70" w14:textId="4BFE41EB" w:rsidR="00FE0C0F" w:rsidRDefault="00FE0C0F" w:rsidP="00FE0C0F">
      <w:pPr>
        <w:rPr>
          <w:color w:val="0D0D0D" w:themeColor="text1" w:themeTint="F2"/>
          <w:sz w:val="28"/>
          <w:szCs w:val="28"/>
        </w:rPr>
      </w:pPr>
      <w:r w:rsidRPr="00D041F6">
        <w:rPr>
          <w:color w:val="0D0D0D" w:themeColor="text1" w:themeTint="F2"/>
          <w:sz w:val="28"/>
          <w:szCs w:val="28"/>
        </w:rPr>
        <w:t>G</w:t>
      </w:r>
      <w:r w:rsidR="007E1425">
        <w:rPr>
          <w:color w:val="0D0D0D" w:themeColor="text1" w:themeTint="F2"/>
          <w:sz w:val="28"/>
          <w:szCs w:val="28"/>
        </w:rPr>
        <w:t xml:space="preserve"> </w:t>
      </w:r>
      <w:r w:rsidRPr="00D041F6">
        <w:rPr>
          <w:color w:val="0D0D0D" w:themeColor="text1" w:themeTint="F2"/>
          <w:sz w:val="28"/>
          <w:szCs w:val="28"/>
        </w:rPr>
        <w:t>S</w:t>
      </w:r>
      <w:r w:rsidR="00962DFC">
        <w:rPr>
          <w:color w:val="0D0D0D" w:themeColor="text1" w:themeTint="F2"/>
          <w:sz w:val="28"/>
          <w:szCs w:val="28"/>
        </w:rPr>
        <w:t>herrington</w:t>
      </w:r>
      <w:r w:rsidRPr="00D041F6">
        <w:rPr>
          <w:color w:val="0D0D0D" w:themeColor="text1" w:themeTint="F2"/>
          <w:sz w:val="28"/>
          <w:szCs w:val="28"/>
        </w:rPr>
        <w:t xml:space="preserve"> WUWT </w:t>
      </w:r>
      <w:r w:rsidR="007E1425">
        <w:rPr>
          <w:color w:val="0D0D0D" w:themeColor="text1" w:themeTint="F2"/>
          <w:sz w:val="28"/>
          <w:szCs w:val="28"/>
        </w:rPr>
        <w:t xml:space="preserve">blog </w:t>
      </w:r>
      <w:r w:rsidRPr="00D041F6">
        <w:rPr>
          <w:color w:val="0D0D0D" w:themeColor="text1" w:themeTint="F2"/>
          <w:sz w:val="28"/>
          <w:szCs w:val="28"/>
        </w:rPr>
        <w:t>article Corruption Rockefeller Foundation July 2023</w:t>
      </w:r>
    </w:p>
    <w:p w14:paraId="605EABFD" w14:textId="5DD336F8" w:rsidR="00C0564B" w:rsidRPr="00C0564B" w:rsidRDefault="00C0564B" w:rsidP="00C0564B">
      <w:pPr>
        <w:ind w:left="720"/>
        <w:rPr>
          <w:i/>
          <w:iCs/>
          <w:color w:val="0D0D0D" w:themeColor="text1" w:themeTint="F2"/>
          <w:sz w:val="28"/>
          <w:szCs w:val="28"/>
        </w:rPr>
      </w:pPr>
      <w:r w:rsidRPr="00C0564B">
        <w:rPr>
          <w:i/>
          <w:iCs/>
          <w:color w:val="0D0D0D" w:themeColor="text1" w:themeTint="F2"/>
          <w:sz w:val="28"/>
          <w:szCs w:val="28"/>
        </w:rPr>
        <w:t>“Corruption is the act and effect of giving or receiving something of value so that someone will either do or not do something, sidestepping a formal or implicit rule about what that person should do, to the benefit of the person giving the object of value or of a third party”</w:t>
      </w:r>
    </w:p>
    <w:p w14:paraId="28E64CC5" w14:textId="77777777" w:rsidR="00FE0C0F" w:rsidRPr="00D041F6" w:rsidRDefault="00FE0C0F" w:rsidP="00FE0C0F">
      <w:pPr>
        <w:rPr>
          <w:rStyle w:val="Hyperlink"/>
          <w:sz w:val="28"/>
          <w:szCs w:val="28"/>
        </w:rPr>
      </w:pPr>
      <w:hyperlink r:id="rId105" w:history="1">
        <w:r w:rsidRPr="00D041F6">
          <w:rPr>
            <w:rStyle w:val="Hyperlink"/>
            <w:sz w:val="28"/>
            <w:szCs w:val="28"/>
          </w:rPr>
          <w:t>https://wattsupwiththat.com/2023/07/18/corruption-of-science-by-money-and-power/</w:t>
        </w:r>
      </w:hyperlink>
    </w:p>
    <w:p w14:paraId="6B62C2EE" w14:textId="1B1DA865" w:rsidR="00FE0C0F" w:rsidRDefault="00FE0C0F" w:rsidP="00284E37">
      <w:pPr>
        <w:rPr>
          <w:rStyle w:val="Hyperlink"/>
          <w:color w:val="0D0D0D" w:themeColor="text1" w:themeTint="F2"/>
          <w:sz w:val="28"/>
          <w:szCs w:val="28"/>
          <w:u w:val="none"/>
        </w:rPr>
      </w:pPr>
      <w:r>
        <w:rPr>
          <w:rStyle w:val="Hyperlink"/>
          <w:color w:val="0D0D0D" w:themeColor="text1" w:themeTint="F2"/>
          <w:sz w:val="28"/>
          <w:szCs w:val="28"/>
          <w:u w:val="none"/>
        </w:rPr>
        <w:t>…………………………………….</w:t>
      </w:r>
    </w:p>
    <w:p w14:paraId="4BCE0C9B" w14:textId="6063AD15" w:rsidR="00962DFC" w:rsidRPr="00962DFC" w:rsidRDefault="00962DFC" w:rsidP="00284E37">
      <w:pPr>
        <w:rPr>
          <w:sz w:val="28"/>
          <w:szCs w:val="28"/>
        </w:rPr>
      </w:pPr>
      <w:r w:rsidRPr="00D041F6">
        <w:rPr>
          <w:sz w:val="28"/>
          <w:szCs w:val="28"/>
        </w:rPr>
        <w:t>W</w:t>
      </w:r>
      <w:r>
        <w:rPr>
          <w:sz w:val="28"/>
          <w:szCs w:val="28"/>
        </w:rPr>
        <w:t xml:space="preserve">orld </w:t>
      </w:r>
      <w:r w:rsidRPr="00D041F6">
        <w:rPr>
          <w:sz w:val="28"/>
          <w:szCs w:val="28"/>
        </w:rPr>
        <w:t>H</w:t>
      </w:r>
      <w:r>
        <w:rPr>
          <w:sz w:val="28"/>
          <w:szCs w:val="28"/>
        </w:rPr>
        <w:t xml:space="preserve">ealth Organization </w:t>
      </w:r>
      <w:r w:rsidRPr="00D041F6">
        <w:rPr>
          <w:sz w:val="28"/>
          <w:szCs w:val="28"/>
        </w:rPr>
        <w:t xml:space="preserve"> August 2023</w:t>
      </w:r>
    </w:p>
    <w:p w14:paraId="33E9DFC7" w14:textId="77777777" w:rsidR="0033664B" w:rsidRDefault="0033664B" w:rsidP="0033664B">
      <w:pPr>
        <w:ind w:left="720"/>
        <w:rPr>
          <w:rFonts w:cs="Calibri"/>
          <w:color w:val="3C4245"/>
          <w:sz w:val="28"/>
          <w:szCs w:val="28"/>
          <w:shd w:val="clear" w:color="auto" w:fill="FFFFFF"/>
        </w:rPr>
      </w:pPr>
      <w:r w:rsidRPr="00D041F6">
        <w:rPr>
          <w:rFonts w:cs="Calibri"/>
          <w:color w:val="3C4245"/>
          <w:sz w:val="28"/>
          <w:szCs w:val="28"/>
          <w:shd w:val="clear" w:color="auto" w:fill="FFFFFF"/>
        </w:rPr>
        <w:t>“</w:t>
      </w:r>
      <w:hyperlink r:id="rId106" w:history="1">
        <w:r w:rsidRPr="00D041F6">
          <w:rPr>
            <w:rStyle w:val="Hyperlink"/>
            <w:rFonts w:cs="Calibri"/>
            <w:i/>
            <w:iCs/>
            <w:sz w:val="28"/>
            <w:szCs w:val="28"/>
            <w:shd w:val="clear" w:color="auto" w:fill="FFFFFF"/>
          </w:rPr>
          <w:t>There is no level of exposure to lead</w:t>
        </w:r>
      </w:hyperlink>
      <w:r w:rsidRPr="00D041F6">
        <w:rPr>
          <w:rFonts w:cs="Calibri"/>
          <w:i/>
          <w:iCs/>
          <w:color w:val="3C4245"/>
          <w:sz w:val="28"/>
          <w:szCs w:val="28"/>
          <w:shd w:val="clear" w:color="auto" w:fill="FFFFFF"/>
        </w:rPr>
        <w:t xml:space="preserve"> that is known to be without harmful effects.</w:t>
      </w:r>
      <w:r w:rsidRPr="00D041F6">
        <w:rPr>
          <w:rFonts w:cs="Calibri"/>
          <w:color w:val="3C4245"/>
          <w:sz w:val="28"/>
          <w:szCs w:val="28"/>
          <w:shd w:val="clear" w:color="auto" w:fill="FFFFFF"/>
        </w:rPr>
        <w:t>”</w:t>
      </w:r>
    </w:p>
    <w:p w14:paraId="1851B3B4" w14:textId="0898F3CB" w:rsidR="00284E37" w:rsidRPr="00D041F6" w:rsidRDefault="001A18B6" w:rsidP="00284E37">
      <w:pPr>
        <w:rPr>
          <w:rFonts w:cs="Calibri"/>
          <w:sz w:val="28"/>
          <w:szCs w:val="28"/>
        </w:rPr>
      </w:pPr>
      <w:hyperlink r:id="rId107" w:history="1">
        <w:r w:rsidRPr="00D041F6">
          <w:rPr>
            <w:rStyle w:val="Hyperlink"/>
            <w:rFonts w:cs="Calibri"/>
            <w:sz w:val="28"/>
            <w:szCs w:val="28"/>
          </w:rPr>
          <w:t>https://www.who.int/news-room/fact-sheets/detail/lead-poisoning-and-health</w:t>
        </w:r>
      </w:hyperlink>
    </w:p>
    <w:p w14:paraId="6337F131" w14:textId="461143C8" w:rsidR="00284E37" w:rsidRPr="00D041F6" w:rsidRDefault="00BD142D">
      <w:pPr>
        <w:rPr>
          <w:sz w:val="28"/>
          <w:szCs w:val="28"/>
        </w:rPr>
      </w:pPr>
      <w:r>
        <w:rPr>
          <w:sz w:val="28"/>
          <w:szCs w:val="28"/>
        </w:rPr>
        <w:t>…………………………………..</w:t>
      </w:r>
    </w:p>
    <w:p w14:paraId="1E058F04" w14:textId="77777777" w:rsidR="00FE0C0F" w:rsidRDefault="00FE0C0F" w:rsidP="00980DDF"/>
    <w:p w14:paraId="678735BA" w14:textId="77777777" w:rsidR="005D28DA" w:rsidRDefault="005D28DA" w:rsidP="00980DDF">
      <w:pPr>
        <w:rPr>
          <w:b/>
          <w:bCs/>
          <w:color w:val="FF0000"/>
          <w:sz w:val="32"/>
          <w:szCs w:val="32"/>
          <w:u w:val="single"/>
        </w:rPr>
      </w:pPr>
    </w:p>
    <w:p w14:paraId="2B53D80F" w14:textId="77777777" w:rsidR="005D28DA" w:rsidRDefault="005D28DA" w:rsidP="00980DDF">
      <w:pPr>
        <w:rPr>
          <w:b/>
          <w:bCs/>
          <w:color w:val="FF0000"/>
          <w:sz w:val="32"/>
          <w:szCs w:val="32"/>
          <w:u w:val="single"/>
        </w:rPr>
      </w:pPr>
    </w:p>
    <w:p w14:paraId="3DF5F3D1" w14:textId="77777777" w:rsidR="005D28DA" w:rsidRDefault="005D28DA" w:rsidP="00980DDF">
      <w:pPr>
        <w:rPr>
          <w:b/>
          <w:bCs/>
          <w:color w:val="FF0000"/>
          <w:sz w:val="32"/>
          <w:szCs w:val="32"/>
          <w:u w:val="single"/>
        </w:rPr>
      </w:pPr>
    </w:p>
    <w:p w14:paraId="10D2929A" w14:textId="77777777" w:rsidR="005D28DA" w:rsidRDefault="005D28DA" w:rsidP="00980DDF">
      <w:pPr>
        <w:rPr>
          <w:b/>
          <w:bCs/>
          <w:color w:val="FF0000"/>
          <w:sz w:val="32"/>
          <w:szCs w:val="32"/>
          <w:u w:val="single"/>
        </w:rPr>
      </w:pPr>
    </w:p>
    <w:p w14:paraId="606BA667" w14:textId="77777777" w:rsidR="005D28DA" w:rsidRDefault="005D28DA" w:rsidP="00980DDF">
      <w:pPr>
        <w:rPr>
          <w:b/>
          <w:bCs/>
          <w:color w:val="FF0000"/>
          <w:sz w:val="32"/>
          <w:szCs w:val="32"/>
          <w:u w:val="single"/>
        </w:rPr>
      </w:pPr>
    </w:p>
    <w:p w14:paraId="17AEAF30" w14:textId="77777777" w:rsidR="008F0795" w:rsidRDefault="008F0795" w:rsidP="00980DDF">
      <w:pPr>
        <w:rPr>
          <w:b/>
          <w:bCs/>
          <w:color w:val="FF0000"/>
          <w:sz w:val="32"/>
          <w:szCs w:val="32"/>
          <w:u w:val="single"/>
        </w:rPr>
      </w:pPr>
    </w:p>
    <w:p w14:paraId="08707D18" w14:textId="77777777" w:rsidR="008F0795" w:rsidRDefault="008F0795" w:rsidP="00980DDF">
      <w:pPr>
        <w:rPr>
          <w:b/>
          <w:bCs/>
          <w:color w:val="FF0000"/>
          <w:sz w:val="32"/>
          <w:szCs w:val="32"/>
          <w:u w:val="single"/>
        </w:rPr>
      </w:pPr>
    </w:p>
    <w:p w14:paraId="4A119308" w14:textId="23838ACC" w:rsidR="00FE0C0F" w:rsidRPr="007C4681" w:rsidRDefault="007C4681" w:rsidP="00980DDF">
      <w:pPr>
        <w:rPr>
          <w:b/>
          <w:bCs/>
          <w:color w:val="FF0000"/>
          <w:sz w:val="32"/>
          <w:szCs w:val="32"/>
          <w:u w:val="single"/>
        </w:rPr>
      </w:pPr>
      <w:r w:rsidRPr="007C4681">
        <w:rPr>
          <w:b/>
          <w:bCs/>
          <w:color w:val="FF0000"/>
          <w:sz w:val="32"/>
          <w:szCs w:val="32"/>
          <w:u w:val="single"/>
        </w:rPr>
        <w:lastRenderedPageBreak/>
        <w:t>A Lead story …</w:t>
      </w:r>
    </w:p>
    <w:p w14:paraId="1DBF251C" w14:textId="564C597A" w:rsidR="00980DDF" w:rsidRPr="0090132C" w:rsidRDefault="0090132C" w:rsidP="00980DDF">
      <w:pPr>
        <w:rPr>
          <w:color w:val="0D0D0D" w:themeColor="text1" w:themeTint="F2"/>
          <w:sz w:val="28"/>
          <w:szCs w:val="28"/>
        </w:rPr>
      </w:pPr>
      <w:hyperlink r:id="rId108" w:history="1">
        <w:r w:rsidRPr="0090132C">
          <w:rPr>
            <w:rStyle w:val="Hyperlink"/>
            <w:rFonts w:cs="Calibri"/>
            <w:color w:val="000000" w:themeColor="text1"/>
            <w:sz w:val="28"/>
            <w:szCs w:val="28"/>
            <w:u w:val="none"/>
          </w:rPr>
          <w:t>Environment Protection Authority Victoria</w:t>
        </w:r>
      </w:hyperlink>
      <w:r>
        <w:rPr>
          <w:rFonts w:cs="Calibri"/>
          <w:color w:val="000000" w:themeColor="text1"/>
          <w:sz w:val="28"/>
          <w:szCs w:val="28"/>
        </w:rPr>
        <w:t>.</w:t>
      </w:r>
    </w:p>
    <w:p w14:paraId="38DD3CC5" w14:textId="74E6ABEC" w:rsidR="000F5E3F" w:rsidRDefault="00980DDF" w:rsidP="00284E37">
      <w:pPr>
        <w:rPr>
          <w:rStyle w:val="Hyperlink"/>
          <w:color w:val="0D0D0D" w:themeColor="text1" w:themeTint="F2"/>
          <w:sz w:val="28"/>
          <w:szCs w:val="28"/>
          <w:u w:val="none"/>
        </w:rPr>
      </w:pPr>
      <w:r>
        <w:rPr>
          <w:color w:val="0D0D0D" w:themeColor="text1" w:themeTint="F2"/>
          <w:sz w:val="28"/>
          <w:szCs w:val="28"/>
        </w:rPr>
        <w:t>“</w:t>
      </w:r>
      <w:r w:rsidRPr="00980DDF">
        <w:rPr>
          <w:color w:val="0D0D0D" w:themeColor="text1" w:themeTint="F2"/>
          <w:sz w:val="28"/>
          <w:szCs w:val="28"/>
        </w:rPr>
        <w:t>We're the state's independent environmental regulator.</w:t>
      </w:r>
      <w:r w:rsidRPr="00980DDF">
        <w:rPr>
          <w:color w:val="0D0D0D" w:themeColor="text1" w:themeTint="F2"/>
          <w:sz w:val="28"/>
          <w:szCs w:val="28"/>
        </w:rPr>
        <w:br/>
      </w:r>
      <w:r>
        <w:rPr>
          <w:color w:val="0D0D0D" w:themeColor="text1" w:themeTint="F2"/>
          <w:sz w:val="28"/>
          <w:szCs w:val="28"/>
        </w:rPr>
        <w:t>“</w:t>
      </w:r>
      <w:r w:rsidRPr="00980DDF">
        <w:rPr>
          <w:color w:val="0D0D0D" w:themeColor="text1" w:themeTint="F2"/>
          <w:sz w:val="28"/>
          <w:szCs w:val="28"/>
        </w:rPr>
        <w:t>We protect the health of our community and environment from pollution and waste.</w:t>
      </w:r>
      <w:r>
        <w:rPr>
          <w:color w:val="0D0D0D" w:themeColor="text1" w:themeTint="F2"/>
          <w:sz w:val="28"/>
          <w:szCs w:val="28"/>
        </w:rPr>
        <w:t>”</w:t>
      </w:r>
    </w:p>
    <w:p w14:paraId="03899BB9" w14:textId="696761BD" w:rsidR="000F5E3F" w:rsidRDefault="000F5E3F" w:rsidP="00284E37">
      <w:pPr>
        <w:rPr>
          <w:rStyle w:val="Hyperlink"/>
          <w:color w:val="0D0D0D" w:themeColor="text1" w:themeTint="F2"/>
          <w:sz w:val="28"/>
          <w:szCs w:val="28"/>
          <w:u w:val="none"/>
        </w:rPr>
      </w:pPr>
      <w:hyperlink r:id="rId109" w:history="1">
        <w:r w:rsidRPr="008946EA">
          <w:rPr>
            <w:rStyle w:val="Hyperlink"/>
            <w:sz w:val="28"/>
            <w:szCs w:val="28"/>
          </w:rPr>
          <w:t>https://www.epa.vic.gov.au/</w:t>
        </w:r>
      </w:hyperlink>
    </w:p>
    <w:p w14:paraId="08ECD1F7" w14:textId="5E145D30" w:rsidR="000F5E3F" w:rsidRDefault="000D5200" w:rsidP="00284E37">
      <w:pPr>
        <w:rPr>
          <w:rStyle w:val="Hyperlink"/>
          <w:color w:val="0D0D0D" w:themeColor="text1" w:themeTint="F2"/>
          <w:sz w:val="28"/>
          <w:szCs w:val="28"/>
          <w:u w:val="none"/>
        </w:rPr>
      </w:pPr>
      <w:r>
        <w:rPr>
          <w:rStyle w:val="Hyperlink"/>
          <w:color w:val="0D0D0D" w:themeColor="text1" w:themeTint="F2"/>
          <w:sz w:val="28"/>
          <w:szCs w:val="28"/>
          <w:u w:val="none"/>
        </w:rPr>
        <w:t>…………………….</w:t>
      </w:r>
    </w:p>
    <w:p w14:paraId="663361EE" w14:textId="2BA47F73" w:rsidR="00E141A1" w:rsidRDefault="00E141A1" w:rsidP="00696A8C">
      <w:pPr>
        <w:rPr>
          <w:sz w:val="28"/>
          <w:szCs w:val="28"/>
        </w:rPr>
      </w:pPr>
      <w:r>
        <w:rPr>
          <w:sz w:val="28"/>
          <w:szCs w:val="28"/>
        </w:rPr>
        <w:t>Covering Climate Now CCNow.</w:t>
      </w:r>
    </w:p>
    <w:p w14:paraId="5978C30B" w14:textId="01E9285A" w:rsidR="00696A8C" w:rsidRDefault="00696A8C" w:rsidP="00696A8C">
      <w:pPr>
        <w:rPr>
          <w:sz w:val="28"/>
          <w:szCs w:val="28"/>
        </w:rPr>
      </w:pPr>
      <w:r>
        <w:rPr>
          <w:sz w:val="28"/>
          <w:szCs w:val="28"/>
        </w:rPr>
        <w:t>“</w:t>
      </w:r>
      <w:r w:rsidRPr="00F70E8D">
        <w:rPr>
          <w:sz w:val="28"/>
          <w:szCs w:val="28"/>
        </w:rPr>
        <w:t>Covering Climate Now helps journalists and newsrooms improve the caliber and prominence of their reporting through training, networking, collaboration, and more. Over </w:t>
      </w:r>
      <w:hyperlink r:id="rId110" w:history="1">
        <w:r w:rsidRPr="00F70E8D">
          <w:rPr>
            <w:rStyle w:val="Hyperlink"/>
            <w:sz w:val="28"/>
            <w:szCs w:val="28"/>
          </w:rPr>
          <w:t>500 journalism outlets</w:t>
        </w:r>
      </w:hyperlink>
      <w:r w:rsidRPr="00F70E8D">
        <w:rPr>
          <w:sz w:val="28"/>
          <w:szCs w:val="28"/>
        </w:rPr>
        <w:t> from around the world have joined CCNow, including some of the biggest names in journalism — the Guardian, TIME, The Times of India, Al Jazeera English, Reuters, Bloomberg, Agence France-Presse, NBC, ABC, CBS News, and more — along with scores of local and special interest publications. CCNow collaborates with journalism support organizations such as Climate Central, the Society of Environmental Journalists, and Solutions Journalism Network to advance the quality, impact, and reach of climate journalism.</w:t>
      </w:r>
      <w:r>
        <w:rPr>
          <w:sz w:val="28"/>
          <w:szCs w:val="28"/>
        </w:rPr>
        <w:t>”</w:t>
      </w:r>
    </w:p>
    <w:p w14:paraId="4545C4EA" w14:textId="5A9CC95B" w:rsidR="00963621" w:rsidRDefault="00963621" w:rsidP="00696A8C">
      <w:pPr>
        <w:rPr>
          <w:sz w:val="28"/>
          <w:szCs w:val="28"/>
        </w:rPr>
      </w:pPr>
      <w:r>
        <w:rPr>
          <w:sz w:val="28"/>
          <w:szCs w:val="28"/>
        </w:rPr>
        <w:t>…………………….</w:t>
      </w:r>
    </w:p>
    <w:p w14:paraId="0A1E5435" w14:textId="76130524" w:rsidR="008113D5" w:rsidRDefault="00C9441B" w:rsidP="00284E37">
      <w:pPr>
        <w:rPr>
          <w:rStyle w:val="Hyperlink"/>
          <w:color w:val="0D0D0D" w:themeColor="text1" w:themeTint="F2"/>
          <w:sz w:val="28"/>
          <w:szCs w:val="28"/>
          <w:u w:val="none"/>
        </w:rPr>
      </w:pPr>
      <w:r>
        <w:rPr>
          <w:rStyle w:val="Hyperlink"/>
          <w:color w:val="0D0D0D" w:themeColor="text1" w:themeTint="F2"/>
          <w:sz w:val="28"/>
          <w:szCs w:val="28"/>
          <w:u w:val="none"/>
        </w:rPr>
        <w:t>……………………</w:t>
      </w:r>
    </w:p>
    <w:p w14:paraId="1E9CE3D8" w14:textId="30405473" w:rsidR="00C9441B" w:rsidRDefault="00C9441B" w:rsidP="00C9441B">
      <w:pPr>
        <w:rPr>
          <w:rStyle w:val="Hyperlink"/>
          <w:color w:val="0D0D0D" w:themeColor="text1" w:themeTint="F2"/>
          <w:sz w:val="28"/>
          <w:szCs w:val="28"/>
          <w:u w:val="none"/>
        </w:rPr>
      </w:pPr>
      <w:r w:rsidRPr="00D041F6">
        <w:rPr>
          <w:rStyle w:val="Hyperlink"/>
          <w:color w:val="0D0D0D" w:themeColor="text1" w:themeTint="F2"/>
          <w:sz w:val="28"/>
          <w:szCs w:val="28"/>
          <w:u w:val="none"/>
        </w:rPr>
        <w:t>Pica for Lead.</w:t>
      </w:r>
    </w:p>
    <w:p w14:paraId="4DC10BBF" w14:textId="77777777" w:rsidR="007558D9" w:rsidRPr="00D041F6" w:rsidRDefault="007558D9" w:rsidP="007558D9">
      <w:pPr>
        <w:rPr>
          <w:color w:val="0D0D0D" w:themeColor="text1" w:themeTint="F2"/>
          <w:sz w:val="28"/>
          <w:szCs w:val="28"/>
        </w:rPr>
      </w:pPr>
      <w:r w:rsidRPr="00D041F6">
        <w:rPr>
          <w:color w:val="0D0D0D" w:themeColor="text1" w:themeTint="F2"/>
          <w:sz w:val="28"/>
          <w:szCs w:val="28"/>
        </w:rPr>
        <w:t>Pica: A Common Condition that is Commonly Missed - An Update Review</w:t>
      </w:r>
    </w:p>
    <w:p w14:paraId="5445D73B" w14:textId="1049BE88" w:rsidR="007558D9" w:rsidRDefault="007558D9" w:rsidP="00C9441B">
      <w:pPr>
        <w:rPr>
          <w:rStyle w:val="Hyperlink"/>
          <w:color w:val="0D0D0D" w:themeColor="text1" w:themeTint="F2"/>
          <w:sz w:val="28"/>
          <w:szCs w:val="28"/>
          <w:u w:val="none"/>
        </w:rPr>
      </w:pPr>
      <w:hyperlink r:id="rId111" w:history="1">
        <w:r w:rsidRPr="00D041F6">
          <w:rPr>
            <w:rStyle w:val="Hyperlink"/>
            <w:sz w:val="28"/>
            <w:szCs w:val="28"/>
          </w:rPr>
          <w:t>Alexander K C Leung</w:t>
        </w:r>
      </w:hyperlink>
      <w:r w:rsidRPr="00D041F6">
        <w:rPr>
          <w:color w:val="0D0D0D" w:themeColor="text1" w:themeTint="F2"/>
          <w:sz w:val="28"/>
          <w:szCs w:val="28"/>
          <w:vertAlign w:val="superscript"/>
        </w:rPr>
        <w:t> </w:t>
      </w:r>
      <w:hyperlink r:id="rId112" w:anchor="full-view-affiliation-1" w:tooltip="Department of Pediatrics, The University of Calgary, Alberta Children's Hospital, Calgary, Alberta, AB, Canada." w:history="1">
        <w:r w:rsidRPr="00D041F6">
          <w:rPr>
            <w:rStyle w:val="Hyperlink"/>
            <w:sz w:val="28"/>
            <w:szCs w:val="28"/>
            <w:vertAlign w:val="superscript"/>
          </w:rPr>
          <w:t>1</w:t>
        </w:r>
      </w:hyperlink>
      <w:r w:rsidRPr="00D041F6">
        <w:rPr>
          <w:color w:val="0D0D0D" w:themeColor="text1" w:themeTint="F2"/>
          <w:sz w:val="28"/>
          <w:szCs w:val="28"/>
        </w:rPr>
        <w:t>, </w:t>
      </w:r>
      <w:hyperlink r:id="rId113" w:history="1">
        <w:r w:rsidRPr="00D041F6">
          <w:rPr>
            <w:rStyle w:val="Hyperlink"/>
            <w:sz w:val="28"/>
            <w:szCs w:val="28"/>
          </w:rPr>
          <w:t>Kam Lun Hon</w:t>
        </w:r>
      </w:hyperlink>
      <w:r w:rsidRPr="00D041F6">
        <w:rPr>
          <w:color w:val="0D0D0D" w:themeColor="text1" w:themeTint="F2"/>
          <w:sz w:val="28"/>
          <w:szCs w:val="28"/>
          <w:vertAlign w:val="superscript"/>
        </w:rPr>
        <w:t> </w:t>
      </w:r>
      <w:hyperlink r:id="rId114" w:anchor="full-view-affiliation-2" w:tooltip="Department of Paediatrics, The Chinese University of Hong Kong, Shatin, Hong Kong." w:history="1">
        <w:r w:rsidRPr="00D041F6">
          <w:rPr>
            <w:rStyle w:val="Hyperlink"/>
            <w:sz w:val="28"/>
            <w:szCs w:val="28"/>
            <w:vertAlign w:val="superscript"/>
          </w:rPr>
          <w:t>2</w:t>
        </w:r>
      </w:hyperlink>
    </w:p>
    <w:p w14:paraId="2DDA8E1D" w14:textId="77777777" w:rsidR="00C9441B" w:rsidRPr="00D041F6" w:rsidRDefault="00C9441B" w:rsidP="00C9441B">
      <w:pPr>
        <w:ind w:left="720"/>
        <w:rPr>
          <w:rFonts w:cs="Calibri"/>
          <w:i/>
          <w:iCs/>
          <w:sz w:val="28"/>
          <w:szCs w:val="28"/>
        </w:rPr>
      </w:pPr>
      <w:r w:rsidRPr="00D041F6">
        <w:rPr>
          <w:rFonts w:cs="Calibri"/>
          <w:i/>
          <w:iCs/>
          <w:sz w:val="28"/>
          <w:szCs w:val="28"/>
        </w:rPr>
        <w:t>“Pica refers to the persistent, compulsive craving for and the ingestion of substances usually considered inedible …. The condition is more common among children in lower socioeconomic classes and those who are mentally handicapped or emotionally deprived. Pica is a significant cause of anaemia and lead poisoning.”</w:t>
      </w:r>
    </w:p>
    <w:p w14:paraId="1966FA4C" w14:textId="5C21667A" w:rsidR="00C9441B" w:rsidRPr="007558D9" w:rsidRDefault="00C9441B" w:rsidP="00284E37">
      <w:pPr>
        <w:rPr>
          <w:rStyle w:val="Hyperlink"/>
          <w:rFonts w:cs="Calibri"/>
          <w:color w:val="auto"/>
          <w:sz w:val="28"/>
          <w:szCs w:val="28"/>
          <w:u w:val="none"/>
        </w:rPr>
      </w:pPr>
      <w:hyperlink r:id="rId115" w:history="1">
        <w:r w:rsidRPr="00D041F6">
          <w:rPr>
            <w:rStyle w:val="Hyperlink"/>
            <w:rFonts w:cs="Calibri"/>
            <w:sz w:val="28"/>
            <w:szCs w:val="28"/>
          </w:rPr>
          <w:t>https://pubmed.ncbi.nlm.nih.gov/30868957/</w:t>
        </w:r>
      </w:hyperlink>
    </w:p>
    <w:p w14:paraId="27CFDEE7" w14:textId="65920407" w:rsidR="006C2386" w:rsidRDefault="001307D5" w:rsidP="0069393B">
      <w:pPr>
        <w:rPr>
          <w:rFonts w:cs="Calibri"/>
          <w:sz w:val="28"/>
          <w:szCs w:val="28"/>
        </w:rPr>
      </w:pPr>
      <w:r>
        <w:rPr>
          <w:rFonts w:cs="Calibri"/>
          <w:sz w:val="28"/>
          <w:szCs w:val="28"/>
        </w:rPr>
        <w:t>…………………………………</w:t>
      </w:r>
    </w:p>
    <w:p w14:paraId="14BF7840" w14:textId="0FF9CA12" w:rsidR="0093174E" w:rsidRDefault="0093174E" w:rsidP="0093174E">
      <w:pPr>
        <w:rPr>
          <w:rStyle w:val="Hyperlink"/>
          <w:color w:val="0D0D0D" w:themeColor="text1" w:themeTint="F2"/>
          <w:sz w:val="28"/>
          <w:szCs w:val="28"/>
          <w:u w:val="none"/>
        </w:rPr>
      </w:pPr>
      <w:r w:rsidRPr="00D041F6">
        <w:rPr>
          <w:rStyle w:val="Hyperlink"/>
          <w:color w:val="0D0D0D" w:themeColor="text1" w:themeTint="F2"/>
          <w:sz w:val="28"/>
          <w:szCs w:val="28"/>
          <w:u w:val="none"/>
        </w:rPr>
        <w:lastRenderedPageBreak/>
        <w:t>de Silva, Christophers March 2008</w:t>
      </w:r>
      <w:r w:rsidR="007C23D3">
        <w:rPr>
          <w:rStyle w:val="Hyperlink"/>
          <w:color w:val="0D0D0D" w:themeColor="text1" w:themeTint="F2"/>
          <w:sz w:val="28"/>
          <w:szCs w:val="28"/>
          <w:u w:val="none"/>
        </w:rPr>
        <w:t>,</w:t>
      </w:r>
      <w:r w:rsidRPr="00D041F6">
        <w:rPr>
          <w:rStyle w:val="Hyperlink"/>
          <w:color w:val="0D0D0D" w:themeColor="text1" w:themeTint="F2"/>
          <w:sz w:val="28"/>
          <w:szCs w:val="28"/>
          <w:u w:val="none"/>
        </w:rPr>
        <w:t xml:space="preserve"> reverse causation</w:t>
      </w:r>
      <w:r w:rsidR="001F4C33">
        <w:rPr>
          <w:rStyle w:val="Hyperlink"/>
          <w:color w:val="0D0D0D" w:themeColor="text1" w:themeTint="F2"/>
          <w:sz w:val="28"/>
          <w:szCs w:val="28"/>
          <w:u w:val="none"/>
        </w:rPr>
        <w:t xml:space="preserve"> of Lead </w:t>
      </w:r>
      <w:r w:rsidR="007C23D3">
        <w:rPr>
          <w:rStyle w:val="Hyperlink"/>
          <w:color w:val="0D0D0D" w:themeColor="text1" w:themeTint="F2"/>
          <w:sz w:val="28"/>
          <w:szCs w:val="28"/>
          <w:u w:val="none"/>
        </w:rPr>
        <w:t>ailments</w:t>
      </w:r>
      <w:r w:rsidR="007558D9">
        <w:rPr>
          <w:rStyle w:val="Hyperlink"/>
          <w:color w:val="0D0D0D" w:themeColor="text1" w:themeTint="F2"/>
          <w:sz w:val="28"/>
          <w:szCs w:val="28"/>
          <w:u w:val="none"/>
        </w:rPr>
        <w:t>.</w:t>
      </w:r>
    </w:p>
    <w:p w14:paraId="279FB3E9" w14:textId="0A4313C6" w:rsidR="001F4C33" w:rsidRPr="001F4C33" w:rsidRDefault="001F4C33" w:rsidP="001F4C33">
      <w:pPr>
        <w:ind w:left="720"/>
        <w:rPr>
          <w:rStyle w:val="Hyperlink"/>
          <w:i/>
          <w:iCs/>
          <w:color w:val="0D0D0D" w:themeColor="text1" w:themeTint="F2"/>
          <w:sz w:val="28"/>
          <w:szCs w:val="28"/>
          <w:u w:val="none"/>
        </w:rPr>
      </w:pPr>
      <w:r w:rsidRPr="001F4C33">
        <w:rPr>
          <w:rStyle w:val="Hyperlink"/>
          <w:i/>
          <w:iCs/>
          <w:color w:val="0D0D0D" w:themeColor="text1" w:themeTint="F2"/>
          <w:sz w:val="28"/>
          <w:szCs w:val="28"/>
          <w:u w:val="none"/>
        </w:rPr>
        <w:t>“</w:t>
      </w:r>
      <w:r w:rsidRPr="001F4C33">
        <w:rPr>
          <w:i/>
          <w:iCs/>
          <w:color w:val="0D0D0D" w:themeColor="text1" w:themeTint="F2"/>
          <w:sz w:val="28"/>
          <w:szCs w:val="28"/>
        </w:rPr>
        <w:t>It has come to be generally accepted that low levels of lead exposure may result in mental deficit. This causal inference is based on claimed time precedence of the lead exposure and on biological plausibility. The objective of this study is to argue that mental deficit causes pica which causes lead exposure (i.e. to support the theory of reverse causation).”</w:t>
      </w:r>
    </w:p>
    <w:p w14:paraId="1074DF82" w14:textId="77777777" w:rsidR="0093174E" w:rsidRPr="00D041F6" w:rsidRDefault="0093174E" w:rsidP="0093174E">
      <w:pPr>
        <w:rPr>
          <w:rStyle w:val="Hyperlink"/>
          <w:sz w:val="28"/>
          <w:szCs w:val="28"/>
        </w:rPr>
      </w:pPr>
      <w:hyperlink r:id="rId116" w:history="1">
        <w:r w:rsidRPr="00D041F6">
          <w:rPr>
            <w:rStyle w:val="Hyperlink"/>
            <w:sz w:val="28"/>
            <w:szCs w:val="28"/>
          </w:rPr>
          <w:t>https://onlinelibrary.wiley.com/doi/abs/10.1111/j.1440-1754.1997.tb00984.x</w:t>
        </w:r>
      </w:hyperlink>
    </w:p>
    <w:p w14:paraId="6EAF30CD" w14:textId="77777777" w:rsidR="0093174E" w:rsidRPr="00CB10EA" w:rsidRDefault="0093174E" w:rsidP="0093174E">
      <w:pPr>
        <w:rPr>
          <w:rStyle w:val="Hyperlink"/>
          <w:color w:val="000000" w:themeColor="text1"/>
          <w:sz w:val="28"/>
          <w:szCs w:val="28"/>
          <w:u w:val="none"/>
        </w:rPr>
      </w:pPr>
      <w:r w:rsidRPr="00CB10EA">
        <w:rPr>
          <w:rStyle w:val="Hyperlink"/>
          <w:color w:val="000000" w:themeColor="text1"/>
          <w:sz w:val="28"/>
          <w:szCs w:val="28"/>
          <w:u w:val="none"/>
        </w:rPr>
        <w:t>……………………………</w:t>
      </w:r>
    </w:p>
    <w:p w14:paraId="2CE97F25" w14:textId="77777777" w:rsidR="0093174E" w:rsidRPr="00D041F6" w:rsidRDefault="0093174E" w:rsidP="0069393B">
      <w:pPr>
        <w:rPr>
          <w:rFonts w:cs="Calibri"/>
          <w:sz w:val="28"/>
          <w:szCs w:val="28"/>
        </w:rPr>
      </w:pPr>
    </w:p>
    <w:p w14:paraId="4A6A5644" w14:textId="77777777" w:rsidR="008F0795" w:rsidRDefault="008F0795" w:rsidP="00751FA1">
      <w:pPr>
        <w:rPr>
          <w:rFonts w:cs="Calibri"/>
          <w:b/>
          <w:bCs/>
          <w:color w:val="7030A0"/>
          <w:sz w:val="32"/>
          <w:szCs w:val="32"/>
          <w:u w:val="single"/>
        </w:rPr>
      </w:pPr>
    </w:p>
    <w:p w14:paraId="79D7AD0F" w14:textId="77777777" w:rsidR="008F0795" w:rsidRDefault="008F0795" w:rsidP="00751FA1">
      <w:pPr>
        <w:rPr>
          <w:rFonts w:cs="Calibri"/>
          <w:b/>
          <w:bCs/>
          <w:color w:val="7030A0"/>
          <w:sz w:val="32"/>
          <w:szCs w:val="32"/>
          <w:u w:val="single"/>
        </w:rPr>
      </w:pPr>
    </w:p>
    <w:p w14:paraId="282E320B" w14:textId="77777777" w:rsidR="008F0795" w:rsidRDefault="008F0795" w:rsidP="00751FA1">
      <w:pPr>
        <w:rPr>
          <w:rFonts w:cs="Calibri"/>
          <w:b/>
          <w:bCs/>
          <w:color w:val="7030A0"/>
          <w:sz w:val="32"/>
          <w:szCs w:val="32"/>
          <w:u w:val="single"/>
        </w:rPr>
      </w:pPr>
    </w:p>
    <w:p w14:paraId="064D2409" w14:textId="77777777" w:rsidR="008F0795" w:rsidRDefault="008F0795" w:rsidP="00751FA1">
      <w:pPr>
        <w:rPr>
          <w:rFonts w:cs="Calibri"/>
          <w:b/>
          <w:bCs/>
          <w:color w:val="7030A0"/>
          <w:sz w:val="32"/>
          <w:szCs w:val="32"/>
          <w:u w:val="single"/>
        </w:rPr>
      </w:pPr>
    </w:p>
    <w:p w14:paraId="4A1F4F4E" w14:textId="77777777" w:rsidR="008F0795" w:rsidRDefault="008F0795" w:rsidP="00751FA1">
      <w:pPr>
        <w:rPr>
          <w:rFonts w:cs="Calibri"/>
          <w:b/>
          <w:bCs/>
          <w:color w:val="7030A0"/>
          <w:sz w:val="32"/>
          <w:szCs w:val="32"/>
          <w:u w:val="single"/>
        </w:rPr>
      </w:pPr>
    </w:p>
    <w:p w14:paraId="5819DC40" w14:textId="77777777" w:rsidR="008F0795" w:rsidRDefault="008F0795" w:rsidP="00751FA1">
      <w:pPr>
        <w:rPr>
          <w:rFonts w:cs="Calibri"/>
          <w:b/>
          <w:bCs/>
          <w:color w:val="7030A0"/>
          <w:sz w:val="32"/>
          <w:szCs w:val="32"/>
          <w:u w:val="single"/>
        </w:rPr>
      </w:pPr>
    </w:p>
    <w:p w14:paraId="3296C069" w14:textId="77777777" w:rsidR="008F0795" w:rsidRDefault="008F0795" w:rsidP="00751FA1">
      <w:pPr>
        <w:rPr>
          <w:rFonts w:cs="Calibri"/>
          <w:b/>
          <w:bCs/>
          <w:color w:val="7030A0"/>
          <w:sz w:val="32"/>
          <w:szCs w:val="32"/>
          <w:u w:val="single"/>
        </w:rPr>
      </w:pPr>
    </w:p>
    <w:p w14:paraId="7667FADF" w14:textId="77777777" w:rsidR="008F0795" w:rsidRDefault="008F0795" w:rsidP="00751FA1">
      <w:pPr>
        <w:rPr>
          <w:rFonts w:cs="Calibri"/>
          <w:b/>
          <w:bCs/>
          <w:color w:val="7030A0"/>
          <w:sz w:val="32"/>
          <w:szCs w:val="32"/>
          <w:u w:val="single"/>
        </w:rPr>
      </w:pPr>
    </w:p>
    <w:p w14:paraId="39BC5435" w14:textId="77777777" w:rsidR="00D842E2" w:rsidRDefault="00D842E2" w:rsidP="00751FA1">
      <w:pPr>
        <w:rPr>
          <w:rFonts w:cs="Calibri"/>
          <w:b/>
          <w:bCs/>
          <w:color w:val="7030A0"/>
          <w:sz w:val="32"/>
          <w:szCs w:val="32"/>
          <w:u w:val="single"/>
        </w:rPr>
      </w:pPr>
    </w:p>
    <w:p w14:paraId="11F5A527" w14:textId="77777777" w:rsidR="00D842E2" w:rsidRDefault="00D842E2" w:rsidP="00751FA1">
      <w:pPr>
        <w:rPr>
          <w:rFonts w:cs="Calibri"/>
          <w:b/>
          <w:bCs/>
          <w:color w:val="7030A0"/>
          <w:sz w:val="32"/>
          <w:szCs w:val="32"/>
          <w:u w:val="single"/>
        </w:rPr>
      </w:pPr>
    </w:p>
    <w:p w14:paraId="43B1BAE7" w14:textId="77777777" w:rsidR="00D842E2" w:rsidRDefault="00D842E2" w:rsidP="00751FA1">
      <w:pPr>
        <w:rPr>
          <w:rFonts w:cs="Calibri"/>
          <w:b/>
          <w:bCs/>
          <w:color w:val="7030A0"/>
          <w:sz w:val="32"/>
          <w:szCs w:val="32"/>
          <w:u w:val="single"/>
        </w:rPr>
      </w:pPr>
    </w:p>
    <w:p w14:paraId="2ABE1FD7" w14:textId="77777777" w:rsidR="00D842E2" w:rsidRDefault="00D842E2" w:rsidP="00751FA1">
      <w:pPr>
        <w:rPr>
          <w:rFonts w:cs="Calibri"/>
          <w:b/>
          <w:bCs/>
          <w:color w:val="7030A0"/>
          <w:sz w:val="32"/>
          <w:szCs w:val="32"/>
          <w:u w:val="single"/>
        </w:rPr>
      </w:pPr>
    </w:p>
    <w:p w14:paraId="33F58AFD" w14:textId="77777777" w:rsidR="00D842E2" w:rsidRDefault="00D842E2" w:rsidP="00751FA1">
      <w:pPr>
        <w:rPr>
          <w:rFonts w:cs="Calibri"/>
          <w:b/>
          <w:bCs/>
          <w:color w:val="7030A0"/>
          <w:sz w:val="32"/>
          <w:szCs w:val="32"/>
          <w:u w:val="single"/>
        </w:rPr>
      </w:pPr>
    </w:p>
    <w:p w14:paraId="0E5A46E0" w14:textId="77777777" w:rsidR="00D842E2" w:rsidRDefault="00D842E2" w:rsidP="00751FA1">
      <w:pPr>
        <w:rPr>
          <w:rFonts w:cs="Calibri"/>
          <w:b/>
          <w:bCs/>
          <w:color w:val="7030A0"/>
          <w:sz w:val="32"/>
          <w:szCs w:val="32"/>
          <w:u w:val="single"/>
        </w:rPr>
      </w:pPr>
    </w:p>
    <w:p w14:paraId="7BEE3A85" w14:textId="77777777" w:rsidR="00D842E2" w:rsidRDefault="00D842E2" w:rsidP="00751FA1">
      <w:pPr>
        <w:rPr>
          <w:rFonts w:cs="Calibri"/>
          <w:b/>
          <w:bCs/>
          <w:color w:val="7030A0"/>
          <w:sz w:val="32"/>
          <w:szCs w:val="32"/>
          <w:u w:val="single"/>
        </w:rPr>
      </w:pPr>
    </w:p>
    <w:p w14:paraId="21FE59EA" w14:textId="385DA776" w:rsidR="00751FA1" w:rsidRPr="00751FA1" w:rsidRDefault="00751FA1" w:rsidP="00751FA1">
      <w:pPr>
        <w:rPr>
          <w:rFonts w:cs="Calibri"/>
          <w:b/>
          <w:bCs/>
          <w:color w:val="7030A0"/>
          <w:sz w:val="32"/>
          <w:szCs w:val="32"/>
          <w:u w:val="single"/>
        </w:rPr>
      </w:pPr>
      <w:r w:rsidRPr="00751FA1">
        <w:rPr>
          <w:rFonts w:cs="Calibri"/>
          <w:b/>
          <w:bCs/>
          <w:color w:val="7030A0"/>
          <w:sz w:val="32"/>
          <w:szCs w:val="32"/>
          <w:u w:val="single"/>
        </w:rPr>
        <w:lastRenderedPageBreak/>
        <w:t>About “The Establishment”.</w:t>
      </w:r>
    </w:p>
    <w:p w14:paraId="1237F1D6" w14:textId="29DD694F" w:rsidR="008E0679" w:rsidRDefault="00751FA1" w:rsidP="00284E37">
      <w:pPr>
        <w:rPr>
          <w:rStyle w:val="Hyperlink"/>
          <w:color w:val="0D0D0D" w:themeColor="text1" w:themeTint="F2"/>
          <w:sz w:val="28"/>
          <w:szCs w:val="28"/>
          <w:u w:val="none"/>
        </w:rPr>
      </w:pPr>
      <w:r>
        <w:rPr>
          <w:rStyle w:val="Hyperlink"/>
          <w:color w:val="0D0D0D" w:themeColor="text1" w:themeTint="F2"/>
          <w:sz w:val="28"/>
          <w:szCs w:val="28"/>
          <w:u w:val="none"/>
        </w:rPr>
        <w:t xml:space="preserve">An example of demonization of Lead. </w:t>
      </w:r>
      <w:r w:rsidR="001A18B6" w:rsidRPr="00D041F6">
        <w:rPr>
          <w:rStyle w:val="Hyperlink"/>
          <w:color w:val="0D0D0D" w:themeColor="text1" w:themeTint="F2"/>
          <w:sz w:val="28"/>
          <w:szCs w:val="28"/>
          <w:u w:val="none"/>
        </w:rPr>
        <w:t xml:space="preserve">Song </w:t>
      </w:r>
      <w:r>
        <w:rPr>
          <w:rStyle w:val="Hyperlink"/>
          <w:color w:val="0D0D0D" w:themeColor="text1" w:themeTint="F2"/>
          <w:sz w:val="28"/>
          <w:szCs w:val="28"/>
          <w:u w:val="none"/>
        </w:rPr>
        <w:t xml:space="preserve">by </w:t>
      </w:r>
      <w:r w:rsidR="001A18B6" w:rsidRPr="00D041F6">
        <w:rPr>
          <w:rStyle w:val="Hyperlink"/>
          <w:color w:val="0D0D0D" w:themeColor="text1" w:themeTint="F2"/>
          <w:sz w:val="28"/>
          <w:szCs w:val="28"/>
          <w:u w:val="none"/>
        </w:rPr>
        <w:t>Collier 1966</w:t>
      </w:r>
      <w:r>
        <w:rPr>
          <w:rStyle w:val="Hyperlink"/>
          <w:color w:val="0D0D0D" w:themeColor="text1" w:themeTint="F2"/>
          <w:sz w:val="28"/>
          <w:szCs w:val="28"/>
          <w:u w:val="none"/>
        </w:rPr>
        <w:t>.</w:t>
      </w:r>
    </w:p>
    <w:p w14:paraId="0A93DCF4" w14:textId="77777777" w:rsidR="00751FA1" w:rsidRPr="00D041F6" w:rsidRDefault="00751FA1" w:rsidP="00751FA1">
      <w:pPr>
        <w:spacing w:after="0" w:line="240" w:lineRule="auto"/>
        <w:rPr>
          <w:rFonts w:eastAsia="Times New Roman" w:cs="Arial"/>
          <w:b/>
          <w:bCs/>
          <w:color w:val="233749"/>
          <w:kern w:val="0"/>
          <w:sz w:val="28"/>
          <w:szCs w:val="28"/>
          <w:shd w:val="clear" w:color="auto" w:fill="FCDF6D"/>
          <w:lang w:eastAsia="en-AU"/>
          <w14:ligatures w14:val="none"/>
        </w:rPr>
      </w:pPr>
      <w:r w:rsidRPr="00D041F6">
        <w:rPr>
          <w:rFonts w:eastAsia="Times New Roman" w:cs="Arial"/>
          <w:b/>
          <w:bCs/>
          <w:color w:val="233749"/>
          <w:kern w:val="0"/>
          <w:sz w:val="28"/>
          <w:szCs w:val="28"/>
          <w:shd w:val="clear" w:color="auto" w:fill="FCDF6D"/>
          <w:lang w:eastAsia="en-AU"/>
          <w14:ligatures w14:val="none"/>
        </w:rPr>
        <w:t xml:space="preserve">Lead poison on the wall, </w:t>
      </w:r>
    </w:p>
    <w:p w14:paraId="65902E51" w14:textId="77777777" w:rsidR="00751FA1" w:rsidRPr="00D041F6" w:rsidRDefault="00751FA1" w:rsidP="00751FA1">
      <w:pPr>
        <w:spacing w:after="0" w:line="240" w:lineRule="auto"/>
        <w:rPr>
          <w:rFonts w:eastAsia="Times New Roman" w:cs="Arial"/>
          <w:b/>
          <w:bCs/>
          <w:color w:val="233749"/>
          <w:kern w:val="0"/>
          <w:sz w:val="28"/>
          <w:szCs w:val="28"/>
          <w:shd w:val="clear" w:color="auto" w:fill="FCDF6D"/>
          <w:lang w:eastAsia="en-AU"/>
          <w14:ligatures w14:val="none"/>
        </w:rPr>
      </w:pPr>
      <w:r w:rsidRPr="00D041F6">
        <w:rPr>
          <w:rFonts w:eastAsia="Times New Roman" w:cs="Arial"/>
          <w:b/>
          <w:bCs/>
          <w:color w:val="233749"/>
          <w:kern w:val="0"/>
          <w:sz w:val="28"/>
          <w:szCs w:val="28"/>
          <w:shd w:val="clear" w:color="auto" w:fill="FCDF6D"/>
          <w:lang w:eastAsia="en-AU"/>
          <w14:ligatures w14:val="none"/>
        </w:rPr>
        <w:t xml:space="preserve">Kills little guys and little dolls, </w:t>
      </w:r>
    </w:p>
    <w:p w14:paraId="674DC3AC" w14:textId="77777777" w:rsidR="00751FA1" w:rsidRPr="00D041F6" w:rsidRDefault="00751FA1" w:rsidP="00751FA1">
      <w:pPr>
        <w:spacing w:after="0" w:line="240" w:lineRule="auto"/>
        <w:rPr>
          <w:rFonts w:eastAsia="Times New Roman" w:cs="Arial"/>
          <w:b/>
          <w:bCs/>
          <w:color w:val="233749"/>
          <w:kern w:val="0"/>
          <w:sz w:val="28"/>
          <w:szCs w:val="28"/>
          <w:shd w:val="clear" w:color="auto" w:fill="FCDF6D"/>
          <w:lang w:eastAsia="en-AU"/>
          <w14:ligatures w14:val="none"/>
        </w:rPr>
      </w:pPr>
      <w:r w:rsidRPr="00D041F6">
        <w:rPr>
          <w:rFonts w:eastAsia="Times New Roman" w:cs="Arial"/>
          <w:b/>
          <w:bCs/>
          <w:color w:val="233749"/>
          <w:kern w:val="0"/>
          <w:sz w:val="28"/>
          <w:szCs w:val="28"/>
          <w:shd w:val="clear" w:color="auto" w:fill="FCDF6D"/>
          <w:lang w:eastAsia="en-AU"/>
          <w14:ligatures w14:val="none"/>
        </w:rPr>
        <w:t xml:space="preserve">It kills them big and it kills them small, </w:t>
      </w:r>
    </w:p>
    <w:p w14:paraId="2D588D0E" w14:textId="77777777" w:rsidR="00751FA1" w:rsidRPr="00D041F6" w:rsidRDefault="00751FA1" w:rsidP="00751FA1">
      <w:pPr>
        <w:spacing w:after="0" w:line="240" w:lineRule="auto"/>
        <w:rPr>
          <w:rFonts w:eastAsia="Times New Roman" w:cs="Arial"/>
          <w:b/>
          <w:bCs/>
          <w:color w:val="233749"/>
          <w:kern w:val="0"/>
          <w:sz w:val="28"/>
          <w:szCs w:val="28"/>
          <w:shd w:val="clear" w:color="auto" w:fill="FCDF6D"/>
          <w:lang w:eastAsia="en-AU"/>
          <w14:ligatures w14:val="none"/>
        </w:rPr>
      </w:pPr>
      <w:r w:rsidRPr="00D041F6">
        <w:rPr>
          <w:rFonts w:eastAsia="Times New Roman" w:cs="Arial"/>
          <w:b/>
          <w:bCs/>
          <w:color w:val="233749"/>
          <w:kern w:val="0"/>
          <w:sz w:val="28"/>
          <w:szCs w:val="28"/>
          <w:shd w:val="clear" w:color="auto" w:fill="FCDF6D"/>
          <w:lang w:eastAsia="en-AU"/>
          <w14:ligatures w14:val="none"/>
        </w:rPr>
        <w:t xml:space="preserve">And the landlord does nothing to stop it at all, </w:t>
      </w:r>
    </w:p>
    <w:p w14:paraId="39281752" w14:textId="77777777" w:rsidR="00751FA1" w:rsidRPr="00D041F6" w:rsidRDefault="00751FA1" w:rsidP="00751FA1">
      <w:pPr>
        <w:spacing w:after="0" w:line="240" w:lineRule="auto"/>
        <w:rPr>
          <w:rFonts w:eastAsia="Times New Roman" w:cs="Times New Roman"/>
          <w:kern w:val="0"/>
          <w:sz w:val="28"/>
          <w:szCs w:val="28"/>
          <w:lang w:eastAsia="en-AU"/>
          <w14:ligatures w14:val="none"/>
        </w:rPr>
      </w:pPr>
      <w:r w:rsidRPr="00D041F6">
        <w:rPr>
          <w:rFonts w:eastAsia="Times New Roman" w:cs="Arial"/>
          <w:b/>
          <w:bCs/>
          <w:color w:val="233749"/>
          <w:kern w:val="0"/>
          <w:sz w:val="28"/>
          <w:szCs w:val="28"/>
          <w:shd w:val="clear" w:color="auto" w:fill="FCDF6D"/>
          <w:lang w:eastAsia="en-AU"/>
          <w14:ligatures w14:val="none"/>
        </w:rPr>
        <w:t>That death on the wall.</w:t>
      </w:r>
    </w:p>
    <w:p w14:paraId="0B8987D6" w14:textId="3AEAA034" w:rsidR="008E0679" w:rsidRPr="00D041F6" w:rsidRDefault="00751FA1" w:rsidP="00284E37">
      <w:pPr>
        <w:rPr>
          <w:rStyle w:val="Hyperlink"/>
          <w:sz w:val="28"/>
          <w:szCs w:val="28"/>
        </w:rPr>
      </w:pPr>
      <w:hyperlink r:id="rId117" w:history="1">
        <w:r w:rsidRPr="0049094E">
          <w:rPr>
            <w:rStyle w:val="Hyperlink"/>
            <w:sz w:val="28"/>
            <w:szCs w:val="28"/>
          </w:rPr>
          <w:t>http://www.protestsonglyrics.net/Tenants_Housing_Homeless_Songs/Lead-Poison.phtml</w:t>
        </w:r>
      </w:hyperlink>
    </w:p>
    <w:p w14:paraId="11FE8182" w14:textId="4CECB212" w:rsidR="00E43FF1" w:rsidRPr="00D041F6" w:rsidRDefault="001307D5" w:rsidP="00284E37">
      <w:pPr>
        <w:rPr>
          <w:rStyle w:val="Hyperlink"/>
          <w:color w:val="0D0D0D" w:themeColor="text1" w:themeTint="F2"/>
          <w:sz w:val="28"/>
          <w:szCs w:val="28"/>
          <w:u w:val="none"/>
        </w:rPr>
      </w:pPr>
      <w:r>
        <w:rPr>
          <w:rStyle w:val="Hyperlink"/>
          <w:color w:val="0D0D0D" w:themeColor="text1" w:themeTint="F2"/>
          <w:sz w:val="28"/>
          <w:szCs w:val="28"/>
          <w:u w:val="none"/>
        </w:rPr>
        <w:t>……………………………….</w:t>
      </w:r>
    </w:p>
    <w:p w14:paraId="7EDCE917" w14:textId="44984BF0" w:rsidR="0070561D" w:rsidRDefault="00E43FF1" w:rsidP="00284E37">
      <w:pPr>
        <w:rPr>
          <w:rStyle w:val="Hyperlink"/>
          <w:color w:val="0D0D0D" w:themeColor="text1" w:themeTint="F2"/>
          <w:sz w:val="28"/>
          <w:szCs w:val="28"/>
          <w:u w:val="none"/>
        </w:rPr>
      </w:pPr>
      <w:r w:rsidRPr="00D041F6">
        <w:rPr>
          <w:rStyle w:val="Hyperlink"/>
          <w:color w:val="0D0D0D" w:themeColor="text1" w:themeTint="F2"/>
          <w:sz w:val="28"/>
          <w:szCs w:val="28"/>
          <w:u w:val="none"/>
        </w:rPr>
        <w:t xml:space="preserve">Health Direct Australia govt funded </w:t>
      </w:r>
    </w:p>
    <w:p w14:paraId="24EF421C" w14:textId="77777777" w:rsidR="00DE0BDA" w:rsidRPr="00DE0BDA" w:rsidRDefault="00DE0BDA" w:rsidP="00DE0BDA">
      <w:pPr>
        <w:spacing w:after="0"/>
        <w:ind w:left="360"/>
        <w:rPr>
          <w:i/>
          <w:iCs/>
          <w:color w:val="0D0D0D" w:themeColor="text1" w:themeTint="F2"/>
          <w:sz w:val="28"/>
          <w:szCs w:val="28"/>
        </w:rPr>
      </w:pPr>
      <w:r w:rsidRPr="00DE0BDA">
        <w:rPr>
          <w:rStyle w:val="Hyperlink"/>
          <w:i/>
          <w:iCs/>
          <w:color w:val="0D0D0D" w:themeColor="text1" w:themeTint="F2"/>
          <w:sz w:val="28"/>
          <w:szCs w:val="28"/>
          <w:u w:val="none"/>
        </w:rPr>
        <w:t>“</w:t>
      </w:r>
      <w:r w:rsidRPr="00DE0BDA">
        <w:rPr>
          <w:i/>
          <w:iCs/>
          <w:color w:val="0D0D0D" w:themeColor="text1" w:themeTint="F2"/>
          <w:sz w:val="28"/>
          <w:szCs w:val="28"/>
        </w:rPr>
        <w:t>Key facts</w:t>
      </w:r>
    </w:p>
    <w:p w14:paraId="09C7EDAA" w14:textId="77777777" w:rsidR="00DE0BDA" w:rsidRPr="00DE0BDA" w:rsidRDefault="00DE0BDA" w:rsidP="00DE0BDA">
      <w:pPr>
        <w:numPr>
          <w:ilvl w:val="0"/>
          <w:numId w:val="9"/>
        </w:numPr>
        <w:tabs>
          <w:tab w:val="clear" w:pos="720"/>
          <w:tab w:val="num" w:pos="1080"/>
        </w:tabs>
        <w:spacing w:after="0"/>
        <w:ind w:left="1080"/>
        <w:rPr>
          <w:i/>
          <w:iCs/>
          <w:color w:val="0D0D0D" w:themeColor="text1" w:themeTint="F2"/>
          <w:sz w:val="28"/>
          <w:szCs w:val="28"/>
        </w:rPr>
      </w:pPr>
      <w:r w:rsidRPr="00DE0BDA">
        <w:rPr>
          <w:i/>
          <w:iCs/>
          <w:color w:val="0D0D0D" w:themeColor="text1" w:themeTint="F2"/>
          <w:sz w:val="28"/>
          <w:szCs w:val="28"/>
        </w:rPr>
        <w:t>Lead can enter your body through breathing in or swallowing materials contaminated with lead, such as old paint or petrol.</w:t>
      </w:r>
    </w:p>
    <w:p w14:paraId="55F53CCB" w14:textId="77777777" w:rsidR="00DE0BDA" w:rsidRPr="00DE0BDA" w:rsidRDefault="00DE0BDA" w:rsidP="00DE0BDA">
      <w:pPr>
        <w:numPr>
          <w:ilvl w:val="0"/>
          <w:numId w:val="9"/>
        </w:numPr>
        <w:tabs>
          <w:tab w:val="clear" w:pos="720"/>
          <w:tab w:val="num" w:pos="1080"/>
        </w:tabs>
        <w:spacing w:after="0"/>
        <w:ind w:left="1080"/>
        <w:rPr>
          <w:i/>
          <w:iCs/>
          <w:color w:val="0D0D0D" w:themeColor="text1" w:themeTint="F2"/>
          <w:sz w:val="28"/>
          <w:szCs w:val="28"/>
        </w:rPr>
      </w:pPr>
      <w:r w:rsidRPr="00DE0BDA">
        <w:rPr>
          <w:i/>
          <w:iCs/>
          <w:color w:val="0D0D0D" w:themeColor="text1" w:themeTint="F2"/>
          <w:sz w:val="28"/>
          <w:szCs w:val="28"/>
        </w:rPr>
        <w:t>Lead is a poison, and there is no safe level of lead exposure for anyone.</w:t>
      </w:r>
    </w:p>
    <w:p w14:paraId="3C2A0DC4" w14:textId="77777777" w:rsidR="00DE0BDA" w:rsidRPr="00DE0BDA" w:rsidRDefault="00DE0BDA" w:rsidP="00DE0BDA">
      <w:pPr>
        <w:numPr>
          <w:ilvl w:val="0"/>
          <w:numId w:val="9"/>
        </w:numPr>
        <w:tabs>
          <w:tab w:val="clear" w:pos="720"/>
          <w:tab w:val="num" w:pos="1080"/>
        </w:tabs>
        <w:spacing w:after="0"/>
        <w:ind w:left="1080"/>
        <w:rPr>
          <w:i/>
          <w:iCs/>
          <w:color w:val="0D0D0D" w:themeColor="text1" w:themeTint="F2"/>
          <w:sz w:val="28"/>
          <w:szCs w:val="28"/>
        </w:rPr>
      </w:pPr>
      <w:r w:rsidRPr="00DE0BDA">
        <w:rPr>
          <w:i/>
          <w:iCs/>
          <w:color w:val="0D0D0D" w:themeColor="text1" w:themeTint="F2"/>
          <w:sz w:val="28"/>
          <w:szCs w:val="28"/>
        </w:rPr>
        <w:t>The risk of lead poisoning is highest for unborn babies, infants and children.</w:t>
      </w:r>
    </w:p>
    <w:p w14:paraId="5AE6D07C" w14:textId="7431481C" w:rsidR="00DE0BDA" w:rsidRPr="00DE0BDA" w:rsidRDefault="00DE0BDA" w:rsidP="00DE0BDA">
      <w:pPr>
        <w:numPr>
          <w:ilvl w:val="0"/>
          <w:numId w:val="9"/>
        </w:numPr>
        <w:tabs>
          <w:tab w:val="clear" w:pos="720"/>
          <w:tab w:val="num" w:pos="1080"/>
        </w:tabs>
        <w:spacing w:after="0"/>
        <w:ind w:left="1080"/>
        <w:rPr>
          <w:rStyle w:val="Hyperlink"/>
          <w:i/>
          <w:iCs/>
          <w:color w:val="0D0D0D" w:themeColor="text1" w:themeTint="F2"/>
          <w:sz w:val="28"/>
          <w:szCs w:val="28"/>
          <w:u w:val="none"/>
        </w:rPr>
      </w:pPr>
      <w:r w:rsidRPr="00DE0BDA">
        <w:rPr>
          <w:i/>
          <w:iCs/>
          <w:color w:val="0D0D0D" w:themeColor="text1" w:themeTint="F2"/>
          <w:sz w:val="28"/>
          <w:szCs w:val="28"/>
        </w:rPr>
        <w:t>You should use ‘lead alert' practices if renovating or painting your home.</w:t>
      </w:r>
      <w:r w:rsidRPr="00DE0BDA">
        <w:rPr>
          <w:rStyle w:val="Hyperlink"/>
          <w:i/>
          <w:iCs/>
          <w:color w:val="0D0D0D" w:themeColor="text1" w:themeTint="F2"/>
          <w:sz w:val="28"/>
          <w:szCs w:val="28"/>
          <w:u w:val="none"/>
        </w:rPr>
        <w:t>“</w:t>
      </w:r>
    </w:p>
    <w:p w14:paraId="5FF0EDD3" w14:textId="18DD97DE" w:rsidR="00E43FF1" w:rsidRPr="00D041F6" w:rsidRDefault="0070561D" w:rsidP="008E0679">
      <w:pPr>
        <w:rPr>
          <w:sz w:val="28"/>
          <w:szCs w:val="28"/>
        </w:rPr>
      </w:pPr>
      <w:hyperlink r:id="rId118" w:history="1">
        <w:r w:rsidRPr="00D041F6">
          <w:rPr>
            <w:rStyle w:val="Hyperlink"/>
            <w:sz w:val="28"/>
            <w:szCs w:val="28"/>
          </w:rPr>
          <w:t>https://www.healthdirect.gov.au/lead-poisoning</w:t>
        </w:r>
      </w:hyperlink>
    </w:p>
    <w:p w14:paraId="1BFACC46" w14:textId="27CE8CE3" w:rsidR="00E43FF1" w:rsidRPr="00D041F6" w:rsidRDefault="0047109F" w:rsidP="008E0679">
      <w:pPr>
        <w:rPr>
          <w:rFonts w:cs="Calibri"/>
          <w:sz w:val="28"/>
          <w:szCs w:val="28"/>
        </w:rPr>
      </w:pPr>
      <w:r>
        <w:rPr>
          <w:rFonts w:cs="Calibri"/>
          <w:sz w:val="28"/>
          <w:szCs w:val="28"/>
        </w:rPr>
        <w:t>…………………………</w:t>
      </w:r>
    </w:p>
    <w:p w14:paraId="400CB9D9" w14:textId="1393AD14" w:rsidR="008E0679" w:rsidRDefault="00E43FF1" w:rsidP="008E0679">
      <w:pPr>
        <w:rPr>
          <w:rFonts w:cs="Calibri"/>
          <w:sz w:val="28"/>
          <w:szCs w:val="28"/>
        </w:rPr>
      </w:pPr>
      <w:r w:rsidRPr="00D041F6">
        <w:rPr>
          <w:rFonts w:cs="Calibri"/>
          <w:sz w:val="28"/>
          <w:szCs w:val="28"/>
        </w:rPr>
        <w:t>Guardian Article March 2018</w:t>
      </w:r>
      <w:r w:rsidR="005362A2">
        <w:rPr>
          <w:rFonts w:cs="Calibri"/>
          <w:sz w:val="28"/>
          <w:szCs w:val="28"/>
        </w:rPr>
        <w:t>, Brujce Lanphedar suggests huge death toll</w:t>
      </w:r>
      <w:r w:rsidR="00990E03">
        <w:rPr>
          <w:rFonts w:cs="Calibri"/>
          <w:sz w:val="28"/>
          <w:szCs w:val="28"/>
        </w:rPr>
        <w:t xml:space="preserve"> from lead poisoning.</w:t>
      </w:r>
    </w:p>
    <w:p w14:paraId="18FEE3CD" w14:textId="0218968E" w:rsidR="004D338B" w:rsidRDefault="004D338B" w:rsidP="004D338B">
      <w:pPr>
        <w:spacing w:after="0"/>
        <w:rPr>
          <w:sz w:val="28"/>
          <w:szCs w:val="28"/>
        </w:rPr>
      </w:pPr>
      <w:r>
        <w:rPr>
          <w:sz w:val="28"/>
          <w:szCs w:val="28"/>
        </w:rPr>
        <w:t xml:space="preserve">Author </w:t>
      </w:r>
      <w:r w:rsidRPr="001767F5">
        <w:rPr>
          <w:sz w:val="28"/>
          <w:szCs w:val="28"/>
        </w:rPr>
        <w:t>Jessica Glenza</w:t>
      </w:r>
    </w:p>
    <w:p w14:paraId="0575F9BB" w14:textId="77777777" w:rsidR="004D338B" w:rsidRDefault="004D338B" w:rsidP="004D338B">
      <w:pPr>
        <w:spacing w:after="0"/>
        <w:rPr>
          <w:sz w:val="28"/>
          <w:szCs w:val="28"/>
        </w:rPr>
      </w:pPr>
    </w:p>
    <w:p w14:paraId="19FA2EA3" w14:textId="764D0F4A" w:rsidR="004D338B" w:rsidRDefault="004D338B" w:rsidP="004D338B">
      <w:pPr>
        <w:spacing w:after="0"/>
        <w:rPr>
          <w:sz w:val="28"/>
          <w:szCs w:val="28"/>
        </w:rPr>
      </w:pPr>
      <w:r>
        <w:rPr>
          <w:sz w:val="28"/>
          <w:szCs w:val="28"/>
        </w:rPr>
        <w:t>“</w:t>
      </w:r>
      <w:r w:rsidRPr="001767F5">
        <w:rPr>
          <w:sz w:val="28"/>
          <w:szCs w:val="28"/>
        </w:rPr>
        <w:t>Exposure to lead could contribute to as many as 412,000 premature deaths each year in the United States, a new study in the medica</w:t>
      </w:r>
      <w:r>
        <w:rPr>
          <w:sz w:val="28"/>
          <w:szCs w:val="28"/>
        </w:rPr>
        <w:t>l</w:t>
      </w:r>
      <w:r w:rsidR="0095617B">
        <w:rPr>
          <w:sz w:val="28"/>
          <w:szCs w:val="28"/>
        </w:rPr>
        <w:t xml:space="preserve"> </w:t>
      </w:r>
      <w:r>
        <w:rPr>
          <w:sz w:val="28"/>
          <w:szCs w:val="28"/>
        </w:rPr>
        <w:t>journal</w:t>
      </w:r>
      <w:r w:rsidR="0095617B">
        <w:rPr>
          <w:sz w:val="28"/>
          <w:szCs w:val="28"/>
        </w:rPr>
        <w:t xml:space="preserve"> </w:t>
      </w:r>
      <w:r>
        <w:rPr>
          <w:sz w:val="28"/>
          <w:szCs w:val="28"/>
        </w:rPr>
        <w:t xml:space="preserve">The Lancet </w:t>
      </w:r>
      <w:r w:rsidRPr="001767F5">
        <w:rPr>
          <w:sz w:val="28"/>
          <w:szCs w:val="28"/>
        </w:rPr>
        <w:t xml:space="preserve">found. </w:t>
      </w:r>
    </w:p>
    <w:p w14:paraId="2DDBE36E" w14:textId="77777777" w:rsidR="004D338B" w:rsidRDefault="004D338B" w:rsidP="004D338B">
      <w:pPr>
        <w:spacing w:after="0"/>
        <w:rPr>
          <w:sz w:val="28"/>
          <w:szCs w:val="28"/>
        </w:rPr>
      </w:pPr>
      <w:r>
        <w:rPr>
          <w:sz w:val="28"/>
          <w:szCs w:val="28"/>
        </w:rPr>
        <w:t>“</w:t>
      </w:r>
      <w:r w:rsidRPr="001767F5">
        <w:rPr>
          <w:sz w:val="28"/>
          <w:szCs w:val="28"/>
        </w:rPr>
        <w:t>That estimate of premature deaths is 10 times larger than in previous studies, and could put deaths from exposure</w:t>
      </w:r>
      <w:r>
        <w:rPr>
          <w:sz w:val="28"/>
          <w:szCs w:val="28"/>
        </w:rPr>
        <w:t xml:space="preserve"> to the heavy metal on a par with </w:t>
      </w:r>
      <w:r w:rsidRPr="001767F5">
        <w:rPr>
          <w:sz w:val="28"/>
          <w:szCs w:val="28"/>
        </w:rPr>
        <w:t xml:space="preserve">smoking. </w:t>
      </w:r>
    </w:p>
    <w:p w14:paraId="2F9E5D2B" w14:textId="77777777" w:rsidR="00DB3906" w:rsidRDefault="004D338B" w:rsidP="004D338B">
      <w:pPr>
        <w:spacing w:after="0"/>
        <w:rPr>
          <w:sz w:val="28"/>
          <w:szCs w:val="28"/>
        </w:rPr>
      </w:pPr>
      <w:r>
        <w:rPr>
          <w:sz w:val="28"/>
          <w:szCs w:val="28"/>
        </w:rPr>
        <w:t>“</w:t>
      </w:r>
      <w:r w:rsidRPr="001767F5">
        <w:rPr>
          <w:sz w:val="28"/>
          <w:szCs w:val="28"/>
        </w:rPr>
        <w:t>Lead is most widely recognized as a hazard to children, who can suffer intellectual damage from even minimal exposure. However, b</w:t>
      </w:r>
      <w:r>
        <w:rPr>
          <w:sz w:val="28"/>
          <w:szCs w:val="28"/>
        </w:rPr>
        <w:t xml:space="preserve">ecause lead </w:t>
      </w:r>
      <w:r>
        <w:rPr>
          <w:sz w:val="28"/>
          <w:szCs w:val="28"/>
        </w:rPr>
        <w:lastRenderedPageBreak/>
        <w:t>can</w:t>
      </w:r>
      <w:r w:rsidRPr="001767F5">
        <w:rPr>
          <w:sz w:val="28"/>
          <w:szCs w:val="28"/>
        </w:rPr>
        <w:t xml:space="preserve"> contribute to conditions such as high blood pressure and hardening of arteries, it is also believed to contribute to cardiovascular and </w:t>
      </w:r>
      <w:r>
        <w:rPr>
          <w:sz w:val="28"/>
          <w:szCs w:val="28"/>
        </w:rPr>
        <w:t>heart disease.</w:t>
      </w:r>
    </w:p>
    <w:p w14:paraId="67B0BFFC" w14:textId="5D556206" w:rsidR="004D338B" w:rsidRDefault="004D338B" w:rsidP="004D338B">
      <w:pPr>
        <w:spacing w:after="0"/>
      </w:pPr>
      <w:r>
        <w:rPr>
          <w:sz w:val="28"/>
          <w:szCs w:val="28"/>
        </w:rPr>
        <w:t xml:space="preserve"> </w:t>
      </w:r>
      <w:r w:rsidRPr="001767F5">
        <w:rPr>
          <w:sz w:val="28"/>
          <w:szCs w:val="28"/>
        </w:rPr>
        <w:t>“What this study suggests is there’s no apparent safe level” for adults, said the principal author of the study, Bruce Lanphear of Simo</w:t>
      </w:r>
      <w:r>
        <w:rPr>
          <w:sz w:val="28"/>
          <w:szCs w:val="28"/>
        </w:rPr>
        <w:t>n Fraser University in</w:t>
      </w:r>
      <w:r w:rsidRPr="001767F5">
        <w:rPr>
          <w:sz w:val="28"/>
          <w:szCs w:val="28"/>
        </w:rPr>
        <w:t xml:space="preserve"> Canada. Lanphear called the results both “troubling” and “hopeful”. </w:t>
      </w:r>
      <w:r>
        <w:rPr>
          <w:sz w:val="28"/>
          <w:szCs w:val="28"/>
        </w:rPr>
        <w:t>“</w:t>
      </w:r>
    </w:p>
    <w:p w14:paraId="653ABA03" w14:textId="77777777" w:rsidR="004D338B" w:rsidRPr="00D041F6" w:rsidRDefault="004D338B" w:rsidP="008E0679">
      <w:pPr>
        <w:rPr>
          <w:rFonts w:cs="Calibri"/>
          <w:sz w:val="28"/>
          <w:szCs w:val="28"/>
        </w:rPr>
      </w:pPr>
    </w:p>
    <w:p w14:paraId="43429CE3" w14:textId="77777777" w:rsidR="008E0679" w:rsidRDefault="008E0679" w:rsidP="008E0679">
      <w:pPr>
        <w:rPr>
          <w:sz w:val="28"/>
          <w:szCs w:val="28"/>
        </w:rPr>
      </w:pPr>
      <w:hyperlink r:id="rId119" w:anchor=":~:text=Exposure%20to%20lead%20could%20contribute,on%20a%20par%20with%20smoking" w:history="1">
        <w:r w:rsidRPr="00D041F6">
          <w:rPr>
            <w:rStyle w:val="Hyperlink"/>
            <w:sz w:val="28"/>
            <w:szCs w:val="28"/>
          </w:rPr>
          <w:t>https://www.theguardian.com/us-news/2018/mar/12/lead-exposure-premature-deaths-us#:~:text=Exposure%20to%20lead%20could%20contribute,on%20a%20par%20with%20smoking</w:t>
        </w:r>
      </w:hyperlink>
      <w:r w:rsidRPr="00D041F6">
        <w:rPr>
          <w:sz w:val="28"/>
          <w:szCs w:val="28"/>
        </w:rPr>
        <w:t>.</w:t>
      </w:r>
    </w:p>
    <w:p w14:paraId="06BB80F2" w14:textId="77777777" w:rsidR="001627D3" w:rsidRDefault="001627D3" w:rsidP="008E0679">
      <w:pPr>
        <w:rPr>
          <w:sz w:val="28"/>
          <w:szCs w:val="28"/>
        </w:rPr>
      </w:pPr>
    </w:p>
    <w:p w14:paraId="7644D352" w14:textId="71C14AB9" w:rsidR="001627D3" w:rsidRPr="001627D3" w:rsidRDefault="001627D3" w:rsidP="001627D3">
      <w:pPr>
        <w:rPr>
          <w:sz w:val="28"/>
          <w:szCs w:val="28"/>
        </w:rPr>
      </w:pPr>
      <w:r w:rsidRPr="001627D3">
        <w:rPr>
          <w:sz w:val="28"/>
          <w:szCs w:val="28"/>
        </w:rPr>
        <w:t>Jessica Glenza</w:t>
      </w:r>
      <w:r w:rsidR="00FB2920">
        <w:rPr>
          <w:sz w:val="28"/>
          <w:szCs w:val="28"/>
        </w:rPr>
        <w:t>, Guardian reporter,</w:t>
      </w:r>
      <w:r w:rsidRPr="001627D3">
        <w:rPr>
          <w:sz w:val="28"/>
          <w:szCs w:val="28"/>
        </w:rPr>
        <w:t xml:space="preserve"> Summary</w:t>
      </w:r>
    </w:p>
    <w:p w14:paraId="496BD831" w14:textId="3484B808" w:rsidR="001627D3" w:rsidRPr="001627D3" w:rsidRDefault="001627D3" w:rsidP="001627D3">
      <w:pPr>
        <w:rPr>
          <w:sz w:val="28"/>
          <w:szCs w:val="28"/>
        </w:rPr>
      </w:pPr>
      <w:r w:rsidRPr="001627D3">
        <w:rPr>
          <w:sz w:val="28"/>
          <w:szCs w:val="28"/>
        </w:rPr>
        <w:t>Jessica Glenza, based in New York, New York, United States, is currently a Senior Health Reporter at Guardian News &amp; Media. Jessica Glenza brings experience from previous roles at Guardian News &amp; Media, Digital First Media, Journal Register Company and Backstage. Jessica Glenza holds a 2008 - 2011 Bachelor of Arts in Spanish, Journalism @ Purchase College, SUNY. With a robust skill set that includes Online Journalism, Journalism, Writing, Reporting, Research and more</w:t>
      </w:r>
      <w:r w:rsidR="00331224">
        <w:rPr>
          <w:sz w:val="28"/>
          <w:szCs w:val="28"/>
        </w:rPr>
        <w:t>.</w:t>
      </w:r>
    </w:p>
    <w:p w14:paraId="5A6BB4F4" w14:textId="2B62ABB7" w:rsidR="00FB2920" w:rsidRPr="00D041F6" w:rsidRDefault="00FB2920" w:rsidP="008E0679">
      <w:pPr>
        <w:rPr>
          <w:sz w:val="28"/>
          <w:szCs w:val="28"/>
        </w:rPr>
      </w:pPr>
      <w:hyperlink r:id="rId120" w:history="1">
        <w:r w:rsidRPr="00805982">
          <w:rPr>
            <w:rStyle w:val="Hyperlink"/>
            <w:sz w:val="28"/>
            <w:szCs w:val="28"/>
          </w:rPr>
          <w:t>https://rocketreach.co/jessica-glenza-email_9364122</w:t>
        </w:r>
      </w:hyperlink>
    </w:p>
    <w:p w14:paraId="234B098E" w14:textId="62CB018C" w:rsidR="00E43FF1" w:rsidRDefault="0047109F" w:rsidP="008E0679">
      <w:pPr>
        <w:rPr>
          <w:sz w:val="28"/>
          <w:szCs w:val="28"/>
        </w:rPr>
      </w:pPr>
      <w:r>
        <w:rPr>
          <w:sz w:val="28"/>
          <w:szCs w:val="28"/>
        </w:rPr>
        <w:t>……………………………</w:t>
      </w:r>
    </w:p>
    <w:p w14:paraId="79A9DA3B" w14:textId="681AF23E" w:rsidR="00E24287" w:rsidRDefault="004F0EE9" w:rsidP="008E0679">
      <w:pPr>
        <w:rPr>
          <w:sz w:val="28"/>
          <w:szCs w:val="28"/>
        </w:rPr>
      </w:pPr>
      <w:r w:rsidRPr="004F0EE9">
        <w:rPr>
          <w:sz w:val="28"/>
          <w:szCs w:val="28"/>
        </w:rPr>
        <w:t>HISTORY OF LEAD POISONING IN THE WORLD Dr. Herbert L. Needleman</w:t>
      </w:r>
    </w:p>
    <w:p w14:paraId="1CC3D475" w14:textId="4607A2EB" w:rsidR="004F0EE9" w:rsidRDefault="00173B7D" w:rsidP="00173B7D">
      <w:pPr>
        <w:ind w:left="720"/>
        <w:rPr>
          <w:i/>
          <w:iCs/>
          <w:sz w:val="28"/>
          <w:szCs w:val="28"/>
        </w:rPr>
      </w:pPr>
      <w:r w:rsidRPr="00173B7D">
        <w:rPr>
          <w:i/>
          <w:iCs/>
          <w:sz w:val="28"/>
          <w:szCs w:val="28"/>
        </w:rPr>
        <w:t>“It is clear that lead exposure during pregnancy is a behavioral teratogen.”</w:t>
      </w:r>
    </w:p>
    <w:p w14:paraId="18F17C14" w14:textId="4940C494" w:rsidR="00173B7D" w:rsidRDefault="006D0E44" w:rsidP="00173B7D">
      <w:pPr>
        <w:rPr>
          <w:sz w:val="28"/>
          <w:szCs w:val="28"/>
        </w:rPr>
      </w:pPr>
      <w:hyperlink r:id="rId121" w:history="1">
        <w:r w:rsidRPr="00805982">
          <w:rPr>
            <w:rStyle w:val="Hyperlink"/>
            <w:sz w:val="28"/>
            <w:szCs w:val="28"/>
          </w:rPr>
          <w:t>https://www.biologicaldiversity.org/campaigns/get_the_lead_out/pdfs/health/Needleman_1999.pdf</w:t>
        </w:r>
      </w:hyperlink>
    </w:p>
    <w:p w14:paraId="46C4D11D" w14:textId="35E142E0" w:rsidR="006D0E44" w:rsidRDefault="00AF3650" w:rsidP="00173B7D">
      <w:pPr>
        <w:rPr>
          <w:sz w:val="28"/>
          <w:szCs w:val="28"/>
        </w:rPr>
      </w:pPr>
      <w:r>
        <w:rPr>
          <w:sz w:val="28"/>
          <w:szCs w:val="28"/>
        </w:rPr>
        <w:t>…………………………….</w:t>
      </w:r>
    </w:p>
    <w:p w14:paraId="39CC50BF" w14:textId="0EE6646F" w:rsidR="00AF3650" w:rsidRDefault="00A21879" w:rsidP="00173B7D">
      <w:pPr>
        <w:rPr>
          <w:sz w:val="28"/>
          <w:szCs w:val="28"/>
        </w:rPr>
      </w:pPr>
      <w:r w:rsidRPr="00A21879">
        <w:rPr>
          <w:sz w:val="28"/>
          <w:szCs w:val="28"/>
        </w:rPr>
        <w:t>Childhood Lead Poisoning: The Promise and Abandonment of Primary Prevention Herbert L. Needleman, MD</w:t>
      </w:r>
      <w:r w:rsidR="009E612C">
        <w:rPr>
          <w:sz w:val="28"/>
          <w:szCs w:val="28"/>
        </w:rPr>
        <w:t>.</w:t>
      </w:r>
    </w:p>
    <w:p w14:paraId="3868D548" w14:textId="38E2EC5A" w:rsidR="009E612C" w:rsidRPr="006D0E44" w:rsidRDefault="00604E20" w:rsidP="00173B7D">
      <w:pPr>
        <w:rPr>
          <w:sz w:val="28"/>
          <w:szCs w:val="28"/>
        </w:rPr>
      </w:pPr>
      <w:r>
        <w:rPr>
          <w:sz w:val="28"/>
          <w:szCs w:val="28"/>
        </w:rPr>
        <w:lastRenderedPageBreak/>
        <w:t>“</w:t>
      </w:r>
      <w:r w:rsidR="00F17396">
        <w:rPr>
          <w:sz w:val="28"/>
          <w:szCs w:val="28"/>
        </w:rPr>
        <w:t>Braced by abundant data on the damage done by lead at low doses</w:t>
      </w:r>
      <w:r w:rsidR="000F6B53">
        <w:rPr>
          <w:sz w:val="28"/>
          <w:szCs w:val="28"/>
        </w:rPr>
        <w:t>, the Public Health Service in 1991 embarked on a visionary, indeed radical</w:t>
      </w:r>
      <w:r w:rsidR="00505EC5">
        <w:rPr>
          <w:sz w:val="28"/>
          <w:szCs w:val="28"/>
        </w:rPr>
        <w:t>, advent</w:t>
      </w:r>
      <w:r w:rsidR="000D3C7F">
        <w:rPr>
          <w:sz w:val="28"/>
          <w:szCs w:val="28"/>
        </w:rPr>
        <w:t>u</w:t>
      </w:r>
      <w:r w:rsidR="00505EC5">
        <w:rPr>
          <w:sz w:val="28"/>
          <w:szCs w:val="28"/>
        </w:rPr>
        <w:t>re: it set out to permanently end lead exposure and toxicity</w:t>
      </w:r>
      <w:r w:rsidR="00337368">
        <w:rPr>
          <w:sz w:val="28"/>
          <w:szCs w:val="28"/>
        </w:rPr>
        <w:t>. A combination of long-held prejudices, market forces</w:t>
      </w:r>
      <w:r w:rsidR="001067CE">
        <w:rPr>
          <w:sz w:val="28"/>
          <w:szCs w:val="28"/>
        </w:rPr>
        <w:t>, and bureaucratic timidity conspired to frustrate that enterprise</w:t>
      </w:r>
      <w:r w:rsidR="000D3C7F">
        <w:rPr>
          <w:sz w:val="28"/>
          <w:szCs w:val="28"/>
        </w:rPr>
        <w:t>. Opposition was expected, and was encountered</w:t>
      </w:r>
      <w:r w:rsidR="008B2D83">
        <w:rPr>
          <w:sz w:val="28"/>
          <w:szCs w:val="28"/>
        </w:rPr>
        <w:t>, from the traditional enemies of lead control:</w:t>
      </w:r>
      <w:r>
        <w:rPr>
          <w:sz w:val="28"/>
          <w:szCs w:val="28"/>
        </w:rPr>
        <w:t xml:space="preserve"> </w:t>
      </w:r>
      <w:r w:rsidR="008B2D83">
        <w:rPr>
          <w:sz w:val="28"/>
          <w:szCs w:val="28"/>
        </w:rPr>
        <w:t>the lead industry, realtors,</w:t>
      </w:r>
      <w:r>
        <w:rPr>
          <w:sz w:val="28"/>
          <w:szCs w:val="28"/>
        </w:rPr>
        <w:t xml:space="preserve"> </w:t>
      </w:r>
      <w:r w:rsidR="00725014">
        <w:rPr>
          <w:sz w:val="28"/>
          <w:szCs w:val="28"/>
        </w:rPr>
        <w:t xml:space="preserve">and their insurers. What was surprising and disillusioning was </w:t>
      </w:r>
      <w:r w:rsidR="00E243D2">
        <w:rPr>
          <w:sz w:val="28"/>
          <w:szCs w:val="28"/>
        </w:rPr>
        <w:t>the role of some p</w:t>
      </w:r>
      <w:r w:rsidR="00B268B8">
        <w:rPr>
          <w:sz w:val="28"/>
          <w:szCs w:val="28"/>
        </w:rPr>
        <w:t>a</w:t>
      </w:r>
      <w:r w:rsidR="00E243D2">
        <w:rPr>
          <w:sz w:val="28"/>
          <w:szCs w:val="28"/>
        </w:rPr>
        <w:t>ediatricians, their professional organi</w:t>
      </w:r>
      <w:r w:rsidR="00B07FBD">
        <w:rPr>
          <w:sz w:val="28"/>
          <w:szCs w:val="28"/>
        </w:rPr>
        <w:t>zation, 2 government agencies, and a public interest group.”</w:t>
      </w:r>
    </w:p>
    <w:p w14:paraId="4AB069C4" w14:textId="6C6034C9" w:rsidR="004F0EE9" w:rsidRDefault="00A25EDF" w:rsidP="008E0679">
      <w:pPr>
        <w:rPr>
          <w:sz w:val="28"/>
          <w:szCs w:val="28"/>
        </w:rPr>
      </w:pPr>
      <w:hyperlink r:id="rId122" w:history="1">
        <w:r w:rsidRPr="00805982">
          <w:rPr>
            <w:rStyle w:val="Hyperlink"/>
            <w:sz w:val="28"/>
            <w:szCs w:val="28"/>
          </w:rPr>
          <w:t>https://ajph.aphapublications.org/doi/pdf/10.2105/AJPH.88.12.1871</w:t>
        </w:r>
      </w:hyperlink>
    </w:p>
    <w:p w14:paraId="6B753985" w14:textId="2A75F75E" w:rsidR="00A25EDF" w:rsidRDefault="00A25EDF" w:rsidP="008E0679">
      <w:pPr>
        <w:rPr>
          <w:sz w:val="28"/>
          <w:szCs w:val="28"/>
        </w:rPr>
      </w:pPr>
      <w:r>
        <w:rPr>
          <w:sz w:val="28"/>
          <w:szCs w:val="28"/>
        </w:rPr>
        <w:t>………………</w:t>
      </w:r>
    </w:p>
    <w:p w14:paraId="09677EE1" w14:textId="3598106E" w:rsidR="001448E9" w:rsidRDefault="001448E9" w:rsidP="008E0679">
      <w:pPr>
        <w:rPr>
          <w:sz w:val="28"/>
          <w:szCs w:val="28"/>
        </w:rPr>
      </w:pPr>
      <w:r>
        <w:rPr>
          <w:sz w:val="28"/>
          <w:szCs w:val="28"/>
        </w:rPr>
        <w:t>History of climate change</w:t>
      </w:r>
      <w:r w:rsidR="00A25EDF">
        <w:rPr>
          <w:sz w:val="28"/>
          <w:szCs w:val="28"/>
        </w:rPr>
        <w:t xml:space="preserve"> as told</w:t>
      </w:r>
      <w:r>
        <w:rPr>
          <w:sz w:val="28"/>
          <w:szCs w:val="28"/>
        </w:rPr>
        <w:t xml:space="preserve"> by IBM corporation.</w:t>
      </w:r>
    </w:p>
    <w:p w14:paraId="6FA05CA5" w14:textId="77777777" w:rsidR="002E377C" w:rsidRDefault="007352D3" w:rsidP="007352D3">
      <w:pPr>
        <w:rPr>
          <w:sz w:val="28"/>
          <w:szCs w:val="28"/>
        </w:rPr>
      </w:pPr>
      <w:r>
        <w:rPr>
          <w:sz w:val="28"/>
          <w:szCs w:val="28"/>
        </w:rPr>
        <w:t>“</w:t>
      </w:r>
      <w:r w:rsidRPr="007352D3">
        <w:rPr>
          <w:sz w:val="28"/>
          <w:szCs w:val="28"/>
        </w:rPr>
        <w:t>The history of climate change</w:t>
      </w:r>
      <w:r>
        <w:rPr>
          <w:sz w:val="28"/>
          <w:szCs w:val="28"/>
        </w:rPr>
        <w:t xml:space="preserve">. Think 2024.” By </w:t>
      </w:r>
      <w:r w:rsidR="003A6C30">
        <w:rPr>
          <w:sz w:val="28"/>
          <w:szCs w:val="28"/>
        </w:rPr>
        <w:t>journalist Alice Gomstyn</w:t>
      </w:r>
      <w:r w:rsidR="002E377C">
        <w:rPr>
          <w:sz w:val="28"/>
          <w:szCs w:val="28"/>
        </w:rPr>
        <w:t>.</w:t>
      </w:r>
    </w:p>
    <w:p w14:paraId="1DAFD250" w14:textId="1ED6242C" w:rsidR="002A68FE" w:rsidRPr="002A68FE" w:rsidRDefault="002A68FE" w:rsidP="002A68FE">
      <w:pPr>
        <w:ind w:left="720"/>
        <w:rPr>
          <w:i/>
          <w:iCs/>
          <w:sz w:val="28"/>
          <w:szCs w:val="28"/>
        </w:rPr>
      </w:pPr>
      <w:r w:rsidRPr="002A68FE">
        <w:rPr>
          <w:i/>
          <w:iCs/>
          <w:sz w:val="28"/>
          <w:szCs w:val="28"/>
        </w:rPr>
        <w:t>“In its sixth assessment report, issued in 2023, the IPCC predicted that significant and timely mitigation and adaptation efforts would reduce the adverse impacts of climate change on humans and ecosystems. The panel noted that since its fifth assessment report, issued in 2014, policies and laws on climate change mitigation have expanded.</w:t>
      </w:r>
    </w:p>
    <w:p w14:paraId="7D2419EE" w14:textId="2AE3FA8E" w:rsidR="002A68FE" w:rsidRDefault="002A68FE" w:rsidP="002A68FE">
      <w:pPr>
        <w:ind w:left="720"/>
        <w:rPr>
          <w:i/>
          <w:iCs/>
          <w:sz w:val="28"/>
          <w:szCs w:val="28"/>
        </w:rPr>
      </w:pPr>
      <w:r w:rsidRPr="002A68FE">
        <w:rPr>
          <w:i/>
          <w:iCs/>
          <w:sz w:val="28"/>
          <w:szCs w:val="28"/>
        </w:rPr>
        <w:t>Ongoing mitigation efforts, however, have not forestalled tangible signs of climate change, including changing weather patterns and extreme weather events. In recent years, an increase in droughts, heat waves, wildfires and intense precipitation have been attributed to climate change, as have sea level rises and declines in Arctic sea ice. Copernicus, Europe’s climate monitoring agency, declared 2023 to be the warmest year on record.”</w:t>
      </w:r>
    </w:p>
    <w:p w14:paraId="7BEB207C" w14:textId="77777777" w:rsidR="003D6B99" w:rsidRPr="002A68FE" w:rsidRDefault="003D6B99" w:rsidP="003D6B99">
      <w:pPr>
        <w:rPr>
          <w:i/>
          <w:iCs/>
          <w:sz w:val="28"/>
          <w:szCs w:val="28"/>
        </w:rPr>
      </w:pPr>
      <w:hyperlink r:id="rId123" w:history="1">
        <w:r w:rsidRPr="0066061C">
          <w:rPr>
            <w:rStyle w:val="Hyperlink"/>
            <w:i/>
            <w:iCs/>
            <w:sz w:val="28"/>
            <w:szCs w:val="28"/>
          </w:rPr>
          <w:t>https://www.ibm.com/blog/climate-change-history/</w:t>
        </w:r>
      </w:hyperlink>
    </w:p>
    <w:p w14:paraId="5041807D" w14:textId="0FFBD1AC" w:rsidR="003D6B99" w:rsidRDefault="003F545D" w:rsidP="003D6B99">
      <w:pPr>
        <w:rPr>
          <w:sz w:val="28"/>
          <w:szCs w:val="28"/>
        </w:rPr>
      </w:pPr>
      <w:r>
        <w:rPr>
          <w:sz w:val="28"/>
          <w:szCs w:val="28"/>
        </w:rPr>
        <w:t>…………………..</w:t>
      </w:r>
    </w:p>
    <w:p w14:paraId="0DA100AF" w14:textId="50358A77" w:rsidR="003F545D" w:rsidRPr="003D6B99" w:rsidRDefault="003F545D" w:rsidP="003D6B99">
      <w:pPr>
        <w:rPr>
          <w:sz w:val="28"/>
          <w:szCs w:val="28"/>
        </w:rPr>
      </w:pPr>
      <w:r>
        <w:rPr>
          <w:sz w:val="28"/>
          <w:szCs w:val="28"/>
        </w:rPr>
        <w:t xml:space="preserve">Biography </w:t>
      </w:r>
      <w:r w:rsidR="00D95E0B">
        <w:rPr>
          <w:sz w:val="28"/>
          <w:szCs w:val="28"/>
        </w:rPr>
        <w:t xml:space="preserve">of </w:t>
      </w:r>
      <w:r>
        <w:rPr>
          <w:sz w:val="28"/>
          <w:szCs w:val="28"/>
        </w:rPr>
        <w:t>Alice Gormston</w:t>
      </w:r>
      <w:r w:rsidR="00D95E0B">
        <w:rPr>
          <w:sz w:val="28"/>
          <w:szCs w:val="28"/>
        </w:rPr>
        <w:t>.</w:t>
      </w:r>
    </w:p>
    <w:p w14:paraId="52717675" w14:textId="77777777" w:rsidR="002A68FE" w:rsidRDefault="002A68FE" w:rsidP="002A68FE">
      <w:pPr>
        <w:rPr>
          <w:sz w:val="28"/>
          <w:szCs w:val="28"/>
        </w:rPr>
      </w:pPr>
      <w:hyperlink r:id="rId124" w:history="1">
        <w:r w:rsidRPr="0066061C">
          <w:rPr>
            <w:rStyle w:val="Hyperlink"/>
            <w:sz w:val="28"/>
            <w:szCs w:val="28"/>
          </w:rPr>
          <w:t>https://www.ibm.com/blog/author/alice-gomstyn/</w:t>
        </w:r>
      </w:hyperlink>
    </w:p>
    <w:p w14:paraId="65DA50AD" w14:textId="77777777" w:rsidR="002A68FE" w:rsidRPr="007352D3" w:rsidRDefault="002A68FE" w:rsidP="002A68FE">
      <w:pPr>
        <w:ind w:left="720"/>
        <w:rPr>
          <w:i/>
          <w:iCs/>
          <w:sz w:val="28"/>
          <w:szCs w:val="28"/>
        </w:rPr>
      </w:pPr>
      <w:r w:rsidRPr="00BF5B1F">
        <w:rPr>
          <w:i/>
          <w:iCs/>
          <w:sz w:val="28"/>
          <w:szCs w:val="28"/>
        </w:rPr>
        <w:t xml:space="preserve">“Alice Gomstyn is a veteran business and technology editor and writer with a background in journalism. Her work has appeared in The </w:t>
      </w:r>
      <w:r w:rsidRPr="00BF5B1F">
        <w:rPr>
          <w:i/>
          <w:iCs/>
          <w:sz w:val="28"/>
          <w:szCs w:val="28"/>
        </w:rPr>
        <w:lastRenderedPageBreak/>
        <w:t>Washington Post, Business Insider, ABCNews.com and NBCNews.com, among other outlets.”</w:t>
      </w:r>
    </w:p>
    <w:p w14:paraId="29EF0A78" w14:textId="5E7619CF" w:rsidR="002A68FE" w:rsidRPr="0047109F" w:rsidRDefault="0047109F" w:rsidP="0047109F">
      <w:pPr>
        <w:rPr>
          <w:sz w:val="28"/>
          <w:szCs w:val="28"/>
        </w:rPr>
      </w:pPr>
      <w:r>
        <w:rPr>
          <w:sz w:val="28"/>
          <w:szCs w:val="28"/>
        </w:rPr>
        <w:t>…………………………………….</w:t>
      </w:r>
    </w:p>
    <w:p w14:paraId="57A80FE9" w14:textId="0D658478" w:rsidR="00E43FF1" w:rsidRDefault="007250AD" w:rsidP="008E0679">
      <w:pPr>
        <w:rPr>
          <w:sz w:val="28"/>
          <w:szCs w:val="28"/>
        </w:rPr>
      </w:pPr>
      <w:r>
        <w:rPr>
          <w:sz w:val="28"/>
          <w:szCs w:val="28"/>
        </w:rPr>
        <w:t xml:space="preserve">(MORE) </w:t>
      </w:r>
      <w:r w:rsidR="00E43FF1" w:rsidRPr="00D041F6">
        <w:rPr>
          <w:sz w:val="28"/>
          <w:szCs w:val="28"/>
        </w:rPr>
        <w:t>History of Lead Poisoning in the World H L Needleman 1999</w:t>
      </w:r>
      <w:r w:rsidR="005E2E5E">
        <w:rPr>
          <w:sz w:val="28"/>
          <w:szCs w:val="28"/>
        </w:rPr>
        <w:t>.</w:t>
      </w:r>
    </w:p>
    <w:p w14:paraId="3BFCEB0C" w14:textId="029E8F1A" w:rsidR="005E2E5E" w:rsidRPr="005E2E5E" w:rsidRDefault="005E2E5E" w:rsidP="005E2E5E">
      <w:pPr>
        <w:ind w:left="720"/>
        <w:rPr>
          <w:i/>
          <w:iCs/>
          <w:sz w:val="28"/>
          <w:szCs w:val="28"/>
        </w:rPr>
      </w:pPr>
      <w:r w:rsidRPr="005E2E5E">
        <w:rPr>
          <w:i/>
          <w:iCs/>
          <w:sz w:val="28"/>
          <w:szCs w:val="28"/>
        </w:rPr>
        <w:t>“In the late 1970s, attention began to shift to the question of intrauterine exposure to lead. Scanlon measured umbilical-cord blood lead concentrations in newborns and showed that infants born to inner city mothers tended to have higher blood lead levels than those born to suburban mothers. The observation that lead crossed the placenta sparked studies of prenatal exposure on infant development. The first study examined a large cohort of births at the Boston Hospital for Women. Umbilical-cord bloods were obtained from almost 12,000 births over a 2-year period. Lead was found to be related to minor birth defects in a subsample of 5000 of these infants. A subsample of these subjects that was evenly divided among low exposure (&lt; 3 ug/dl), medium exposure (6-7 ug/dl), and high exposure (&gt; 10 ug/dl) was followed. Subjects were seen at 6, 12, 24, 57, and 120 months of age. Significant deficits in infant IQ scores were found in children in the high cord blood lead group as late as 24 months of age. At 57 and 120 months of age, the effect of umbilical-cord blood was no longer significant, but the effect of the 24-month blood lead level was statistically significant .”</w:t>
      </w:r>
    </w:p>
    <w:p w14:paraId="107CBE7E" w14:textId="77777777" w:rsidR="00037A2B" w:rsidRDefault="00037A2B" w:rsidP="00037A2B">
      <w:pPr>
        <w:rPr>
          <w:rStyle w:val="Hyperlink"/>
          <w:rFonts w:cs="Calibri"/>
          <w:sz w:val="28"/>
          <w:szCs w:val="28"/>
        </w:rPr>
      </w:pPr>
      <w:hyperlink r:id="rId125" w:history="1">
        <w:r w:rsidRPr="00D041F6">
          <w:rPr>
            <w:rStyle w:val="Hyperlink"/>
            <w:rFonts w:cs="Calibri"/>
            <w:sz w:val="28"/>
            <w:szCs w:val="28"/>
          </w:rPr>
          <w:t>https://www.biologicaldiversity.org/campaigns/get_the_lead_out/pdfs/health/Needleman_1999.pdf</w:t>
        </w:r>
      </w:hyperlink>
    </w:p>
    <w:p w14:paraId="32F5EFA5" w14:textId="5706FD23" w:rsidR="005E2E5E" w:rsidRPr="005E2E5E" w:rsidRDefault="005E2E5E" w:rsidP="00037A2B">
      <w:pPr>
        <w:rPr>
          <w:rStyle w:val="Hyperlink"/>
          <w:rFonts w:cs="Calibri"/>
          <w:sz w:val="28"/>
          <w:szCs w:val="28"/>
          <w:u w:val="none"/>
        </w:rPr>
      </w:pPr>
      <w:r w:rsidRPr="005E2E5E">
        <w:rPr>
          <w:rStyle w:val="Hyperlink"/>
          <w:rFonts w:cs="Calibri"/>
          <w:sz w:val="28"/>
          <w:szCs w:val="28"/>
          <w:u w:val="none"/>
        </w:rPr>
        <w:t>……………………………….</w:t>
      </w:r>
    </w:p>
    <w:p w14:paraId="5668DD37" w14:textId="77777777" w:rsidR="00E93C57" w:rsidRDefault="001F2C2F" w:rsidP="00E93C57">
      <w:pPr>
        <w:rPr>
          <w:rFonts w:eastAsia="Times New Roman" w:cs="Times New Roman"/>
          <w:color w:val="000000"/>
          <w:kern w:val="0"/>
          <w:sz w:val="28"/>
          <w:szCs w:val="28"/>
          <w:lang w:eastAsia="en-AU"/>
          <w14:ligatures w14:val="none"/>
        </w:rPr>
      </w:pPr>
      <w:r w:rsidRPr="00D041F6">
        <w:rPr>
          <w:rFonts w:cs="Calibri"/>
          <w:color w:val="262626" w:themeColor="text1" w:themeTint="D9"/>
          <w:sz w:val="28"/>
          <w:szCs w:val="28"/>
        </w:rPr>
        <w:t>About Childhood Lead Poisoning Prevention</w:t>
      </w:r>
      <w:r w:rsidR="00E93C57">
        <w:rPr>
          <w:rFonts w:cs="Calibri"/>
          <w:color w:val="262626" w:themeColor="text1" w:themeTint="D9"/>
          <w:sz w:val="28"/>
          <w:szCs w:val="28"/>
        </w:rPr>
        <w:t xml:space="preserve">. </w:t>
      </w:r>
      <w:hyperlink r:id="rId126" w:history="1">
        <w:r w:rsidR="00E93C57" w:rsidRPr="00D041F6">
          <w:rPr>
            <w:rStyle w:val="Hyperlink"/>
            <w:rFonts w:eastAsia="Times New Roman" w:cs="Times New Roman"/>
            <w:color w:val="262626" w:themeColor="text1" w:themeTint="D9"/>
            <w:kern w:val="0"/>
            <w:sz w:val="28"/>
            <w:szCs w:val="28"/>
            <w:u w:val="none"/>
            <w:lang w:eastAsia="en-AU"/>
            <w14:ligatures w14:val="none"/>
          </w:rPr>
          <w:t>Centres for Disease Control US, Atlanta, Georgia</w:t>
        </w:r>
      </w:hyperlink>
      <w:r w:rsidR="00E93C57" w:rsidRPr="00D041F6">
        <w:rPr>
          <w:rFonts w:eastAsia="Times New Roman" w:cs="Times New Roman"/>
          <w:color w:val="000000"/>
          <w:kern w:val="0"/>
          <w:sz w:val="28"/>
          <w:szCs w:val="28"/>
          <w:lang w:eastAsia="en-AU"/>
          <w14:ligatures w14:val="none"/>
        </w:rPr>
        <w:t>, undated.</w:t>
      </w:r>
    </w:p>
    <w:p w14:paraId="0B2F7783" w14:textId="0AA77787" w:rsidR="00BB296C" w:rsidRPr="00BB296C" w:rsidRDefault="00F00DCA" w:rsidP="00F00DCA">
      <w:pPr>
        <w:spacing w:after="0"/>
        <w:ind w:left="720"/>
        <w:rPr>
          <w:rFonts w:eastAsia="Times New Roman" w:cs="Times New Roman"/>
          <w:i/>
          <w:iCs/>
          <w:color w:val="000000"/>
          <w:kern w:val="0"/>
          <w:sz w:val="28"/>
          <w:szCs w:val="28"/>
          <w:lang w:eastAsia="en-AU"/>
          <w14:ligatures w14:val="none"/>
        </w:rPr>
      </w:pPr>
      <w:r w:rsidRPr="00F00DCA">
        <w:rPr>
          <w:rFonts w:eastAsia="Times New Roman" w:cs="Times New Roman"/>
          <w:i/>
          <w:iCs/>
          <w:color w:val="000000"/>
          <w:kern w:val="0"/>
          <w:sz w:val="28"/>
          <w:szCs w:val="28"/>
          <w:lang w:eastAsia="en-AU"/>
          <w14:ligatures w14:val="none"/>
        </w:rPr>
        <w:t>“</w:t>
      </w:r>
      <w:r w:rsidR="00BB296C" w:rsidRPr="00BB296C">
        <w:rPr>
          <w:rFonts w:eastAsia="Times New Roman" w:cs="Times New Roman"/>
          <w:i/>
          <w:iCs/>
          <w:color w:val="000000"/>
          <w:kern w:val="0"/>
          <w:sz w:val="28"/>
          <w:szCs w:val="28"/>
          <w:lang w:eastAsia="en-AU"/>
          <w14:ligatures w14:val="none"/>
        </w:rPr>
        <w:t>Overview</w:t>
      </w:r>
      <w:r w:rsidRPr="00F00DCA">
        <w:rPr>
          <w:rFonts w:eastAsia="Times New Roman" w:cs="Times New Roman"/>
          <w:i/>
          <w:iCs/>
          <w:color w:val="000000"/>
          <w:kern w:val="0"/>
          <w:sz w:val="28"/>
          <w:szCs w:val="28"/>
          <w:lang w:eastAsia="en-AU"/>
          <w14:ligatures w14:val="none"/>
        </w:rPr>
        <w:t xml:space="preserve">. </w:t>
      </w:r>
      <w:r w:rsidR="00BB296C" w:rsidRPr="00BB296C">
        <w:rPr>
          <w:rFonts w:eastAsia="Times New Roman" w:cs="Times New Roman"/>
          <w:i/>
          <w:iCs/>
          <w:color w:val="000000"/>
          <w:kern w:val="0"/>
          <w:sz w:val="28"/>
          <w:szCs w:val="28"/>
          <w:lang w:eastAsia="en-AU"/>
          <w14:ligatures w14:val="none"/>
        </w:rPr>
        <w:t>Lead is a naturally occurring metal that can cause negative health effects. People are exposed to lead by eating lead paint chips, ingesting contaminated food or water, and/or by breathing in lead dust.</w:t>
      </w:r>
    </w:p>
    <w:p w14:paraId="3708A173" w14:textId="77777777" w:rsidR="00BB296C" w:rsidRPr="00BB296C" w:rsidRDefault="00BB296C" w:rsidP="00F00DCA">
      <w:pPr>
        <w:spacing w:after="0"/>
        <w:ind w:left="720"/>
        <w:rPr>
          <w:rFonts w:eastAsia="Times New Roman" w:cs="Times New Roman"/>
          <w:i/>
          <w:iCs/>
          <w:color w:val="000000"/>
          <w:kern w:val="0"/>
          <w:sz w:val="28"/>
          <w:szCs w:val="28"/>
          <w:lang w:eastAsia="en-AU"/>
          <w14:ligatures w14:val="none"/>
        </w:rPr>
      </w:pPr>
      <w:r w:rsidRPr="00BB296C">
        <w:rPr>
          <w:rFonts w:eastAsia="Times New Roman" w:cs="Times New Roman"/>
          <w:i/>
          <w:iCs/>
          <w:color w:val="000000"/>
          <w:kern w:val="0"/>
          <w:sz w:val="28"/>
          <w:szCs w:val="28"/>
          <w:lang w:eastAsia="en-AU"/>
          <w14:ligatures w14:val="none"/>
        </w:rPr>
        <w:t>Children younger than 6 years are more likely to be exposed due to their hand-to-mouth behavior. Many children ingest lead dust by putting objects such as toys and dirt in their mouths.</w:t>
      </w:r>
    </w:p>
    <w:p w14:paraId="61268FD8" w14:textId="77777777" w:rsidR="00BB296C" w:rsidRPr="00BB296C" w:rsidRDefault="00BB296C" w:rsidP="00F00DCA">
      <w:pPr>
        <w:spacing w:after="0"/>
        <w:ind w:left="720"/>
        <w:rPr>
          <w:rFonts w:eastAsia="Times New Roman" w:cs="Times New Roman"/>
          <w:i/>
          <w:iCs/>
          <w:color w:val="000000"/>
          <w:kern w:val="0"/>
          <w:sz w:val="28"/>
          <w:szCs w:val="28"/>
          <w:lang w:eastAsia="en-AU"/>
          <w14:ligatures w14:val="none"/>
        </w:rPr>
      </w:pPr>
      <w:r w:rsidRPr="00BB296C">
        <w:rPr>
          <w:rFonts w:eastAsia="Times New Roman" w:cs="Times New Roman"/>
          <w:i/>
          <w:iCs/>
          <w:color w:val="000000"/>
          <w:kern w:val="0"/>
          <w:sz w:val="28"/>
          <w:szCs w:val="28"/>
          <w:lang w:eastAsia="en-AU"/>
          <w14:ligatures w14:val="none"/>
        </w:rPr>
        <w:lastRenderedPageBreak/>
        <w:t>Lead in blood</w:t>
      </w:r>
    </w:p>
    <w:p w14:paraId="1F692DDC" w14:textId="77777777" w:rsidR="00BB296C" w:rsidRPr="00BB296C" w:rsidRDefault="00BB296C" w:rsidP="00F00DCA">
      <w:pPr>
        <w:spacing w:after="0"/>
        <w:ind w:left="720"/>
        <w:rPr>
          <w:rFonts w:eastAsia="Times New Roman" w:cs="Times New Roman"/>
          <w:i/>
          <w:iCs/>
          <w:color w:val="000000"/>
          <w:kern w:val="0"/>
          <w:sz w:val="28"/>
          <w:szCs w:val="28"/>
          <w:lang w:eastAsia="en-AU"/>
          <w14:ligatures w14:val="none"/>
        </w:rPr>
      </w:pPr>
      <w:r w:rsidRPr="00BB296C">
        <w:rPr>
          <w:rFonts w:eastAsia="Times New Roman" w:cs="Times New Roman"/>
          <w:i/>
          <w:iCs/>
          <w:color w:val="000000"/>
          <w:kern w:val="0"/>
          <w:sz w:val="28"/>
          <w:szCs w:val="28"/>
          <w:lang w:eastAsia="en-AU"/>
          <w14:ligatures w14:val="none"/>
        </w:rPr>
        <w:t>No safe blood lead level (BLL) in children has been identified. Even low levels of lead in blood are associated with developmental delays, difficulty learning, and behavioral issues. The </w:t>
      </w:r>
      <w:hyperlink r:id="rId127" w:history="1">
        <w:r w:rsidRPr="00BB296C">
          <w:rPr>
            <w:rStyle w:val="Hyperlink"/>
            <w:rFonts w:eastAsia="Times New Roman" w:cs="Times New Roman"/>
            <w:i/>
            <w:iCs/>
            <w:kern w:val="0"/>
            <w:sz w:val="28"/>
            <w:szCs w:val="28"/>
            <w:lang w:eastAsia="en-AU"/>
            <w14:ligatures w14:val="none"/>
          </w:rPr>
          <w:t>effects</w:t>
        </w:r>
      </w:hyperlink>
      <w:r w:rsidRPr="00BB296C">
        <w:rPr>
          <w:rFonts w:eastAsia="Times New Roman" w:cs="Times New Roman"/>
          <w:i/>
          <w:iCs/>
          <w:color w:val="000000"/>
          <w:kern w:val="0"/>
          <w:sz w:val="28"/>
          <w:szCs w:val="28"/>
          <w:lang w:eastAsia="en-AU"/>
          <w14:ligatures w14:val="none"/>
        </w:rPr>
        <w:t> of lead poisoning can be permanent and disabling.</w:t>
      </w:r>
    </w:p>
    <w:p w14:paraId="211102FA" w14:textId="77777777" w:rsidR="00BB296C" w:rsidRPr="00BB296C" w:rsidRDefault="00BB296C" w:rsidP="00F00DCA">
      <w:pPr>
        <w:spacing w:after="0"/>
        <w:ind w:left="720"/>
        <w:rPr>
          <w:rFonts w:eastAsia="Times New Roman" w:cs="Times New Roman"/>
          <w:i/>
          <w:iCs/>
          <w:color w:val="000000"/>
          <w:kern w:val="0"/>
          <w:sz w:val="28"/>
          <w:szCs w:val="28"/>
          <w:lang w:eastAsia="en-AU"/>
          <w14:ligatures w14:val="none"/>
        </w:rPr>
      </w:pPr>
      <w:r w:rsidRPr="00BB296C">
        <w:rPr>
          <w:rFonts w:eastAsia="Times New Roman" w:cs="Times New Roman"/>
          <w:i/>
          <w:iCs/>
          <w:color w:val="000000"/>
          <w:kern w:val="0"/>
          <w:sz w:val="28"/>
          <w:szCs w:val="28"/>
          <w:lang w:eastAsia="en-AU"/>
          <w14:ligatures w14:val="none"/>
        </w:rPr>
        <w:t>There are steps that parents and healthcare providers can take to </w:t>
      </w:r>
      <w:hyperlink r:id="rId128" w:history="1">
        <w:r w:rsidRPr="00BB296C">
          <w:rPr>
            <w:rStyle w:val="Hyperlink"/>
            <w:rFonts w:eastAsia="Times New Roman" w:cs="Times New Roman"/>
            <w:i/>
            <w:iCs/>
            <w:kern w:val="0"/>
            <w:sz w:val="28"/>
            <w:szCs w:val="28"/>
            <w:lang w:eastAsia="en-AU"/>
            <w14:ligatures w14:val="none"/>
          </w:rPr>
          <w:t>protect children from lead exposure</w:t>
        </w:r>
      </w:hyperlink>
      <w:r w:rsidRPr="00BB296C">
        <w:rPr>
          <w:rFonts w:eastAsia="Times New Roman" w:cs="Times New Roman"/>
          <w:i/>
          <w:iCs/>
          <w:color w:val="000000"/>
          <w:kern w:val="0"/>
          <w:sz w:val="28"/>
          <w:szCs w:val="28"/>
          <w:lang w:eastAsia="en-AU"/>
          <w14:ligatures w14:val="none"/>
        </w:rPr>
        <w:t>. Healthcare providers can perform a blood lead test if a child was or may have been exposed to lead.</w:t>
      </w:r>
    </w:p>
    <w:p w14:paraId="21DAC905" w14:textId="2EFAE38B" w:rsidR="001F2C2F" w:rsidRPr="00F00DCA" w:rsidRDefault="00BB296C" w:rsidP="00F00DCA">
      <w:pPr>
        <w:spacing w:after="0"/>
        <w:ind w:left="720"/>
        <w:rPr>
          <w:rFonts w:eastAsia="Times New Roman" w:cs="Times New Roman"/>
          <w:i/>
          <w:iCs/>
          <w:color w:val="000000"/>
          <w:kern w:val="0"/>
          <w:sz w:val="28"/>
          <w:szCs w:val="28"/>
          <w:lang w:eastAsia="en-AU"/>
          <w14:ligatures w14:val="none"/>
        </w:rPr>
      </w:pPr>
      <w:r w:rsidRPr="00BB296C">
        <w:rPr>
          <w:rFonts w:eastAsia="Times New Roman" w:cs="Times New Roman"/>
          <w:i/>
          <w:iCs/>
          <w:color w:val="000000"/>
          <w:kern w:val="0"/>
          <w:sz w:val="28"/>
          <w:szCs w:val="28"/>
          <w:lang w:eastAsia="en-AU"/>
          <w14:ligatures w14:val="none"/>
        </w:rPr>
        <w:t>CDC uses a </w:t>
      </w:r>
      <w:hyperlink r:id="rId129" w:history="1">
        <w:r w:rsidRPr="00BB296C">
          <w:rPr>
            <w:rStyle w:val="Hyperlink"/>
            <w:rFonts w:eastAsia="Times New Roman" w:cs="Times New Roman"/>
            <w:i/>
            <w:iCs/>
            <w:kern w:val="0"/>
            <w:sz w:val="28"/>
            <w:szCs w:val="28"/>
            <w:lang w:eastAsia="en-AU"/>
            <w14:ligatures w14:val="none"/>
          </w:rPr>
          <w:t>blood lead reference value</w:t>
        </w:r>
      </w:hyperlink>
      <w:r w:rsidRPr="00BB296C">
        <w:rPr>
          <w:rFonts w:eastAsia="Times New Roman" w:cs="Times New Roman"/>
          <w:i/>
          <w:iCs/>
          <w:color w:val="000000"/>
          <w:kern w:val="0"/>
          <w:sz w:val="28"/>
          <w:szCs w:val="28"/>
          <w:lang w:eastAsia="en-AU"/>
          <w14:ligatures w14:val="none"/>
        </w:rPr>
        <w:t> (BLRV) of 3.5 micrograms per deciliter (µg/dL). This reference level helps identify children with BLLs higher than most children's levels. CDC estimates that approximately 500,000 children in the United States have BLLs at or above the BLRV. Healthcare providers can use CDC's </w:t>
      </w:r>
      <w:hyperlink r:id="rId130" w:history="1">
        <w:r w:rsidRPr="00BB296C">
          <w:rPr>
            <w:rStyle w:val="Hyperlink"/>
            <w:rFonts w:eastAsia="Times New Roman" w:cs="Times New Roman"/>
            <w:i/>
            <w:iCs/>
            <w:kern w:val="0"/>
            <w:sz w:val="28"/>
            <w:szCs w:val="28"/>
            <w:lang w:eastAsia="en-AU"/>
            <w14:ligatures w14:val="none"/>
          </w:rPr>
          <w:t>Recommended Actions Based on Blood Lead Level</w:t>
        </w:r>
      </w:hyperlink>
      <w:r w:rsidRPr="00BB296C">
        <w:rPr>
          <w:rFonts w:eastAsia="Times New Roman" w:cs="Times New Roman"/>
          <w:i/>
          <w:iCs/>
          <w:color w:val="000000"/>
          <w:kern w:val="0"/>
          <w:sz w:val="28"/>
          <w:szCs w:val="28"/>
          <w:lang w:eastAsia="en-AU"/>
          <w14:ligatures w14:val="none"/>
        </w:rPr>
        <w:t> to develop a plan of action for their patient. More information about sources of exposure, risk factors, testing and prevention is provided below.</w:t>
      </w:r>
      <w:r w:rsidR="00F00DCA" w:rsidRPr="00F00DCA">
        <w:rPr>
          <w:rFonts w:eastAsia="Times New Roman" w:cs="Times New Roman"/>
          <w:i/>
          <w:iCs/>
          <w:color w:val="000000"/>
          <w:kern w:val="0"/>
          <w:sz w:val="28"/>
          <w:szCs w:val="28"/>
          <w:lang w:eastAsia="en-AU"/>
          <w14:ligatures w14:val="none"/>
        </w:rPr>
        <w:t>”</w:t>
      </w:r>
    </w:p>
    <w:p w14:paraId="4E4A79B2" w14:textId="2666C02A" w:rsidR="001F2C2F" w:rsidRPr="00D041F6" w:rsidRDefault="001F2C2F" w:rsidP="001F2C2F">
      <w:pPr>
        <w:rPr>
          <w:rFonts w:eastAsia="Times New Roman" w:cs="Times New Roman"/>
          <w:color w:val="000000"/>
          <w:kern w:val="0"/>
          <w:sz w:val="28"/>
          <w:szCs w:val="28"/>
          <w:lang w:eastAsia="en-AU"/>
          <w14:ligatures w14:val="none"/>
        </w:rPr>
      </w:pPr>
      <w:hyperlink r:id="rId131" w:history="1">
        <w:r w:rsidRPr="00D041F6">
          <w:rPr>
            <w:rStyle w:val="Hyperlink"/>
            <w:rFonts w:eastAsia="Times New Roman" w:cs="Times New Roman"/>
            <w:kern w:val="0"/>
            <w:sz w:val="28"/>
            <w:szCs w:val="28"/>
            <w:lang w:eastAsia="en-AU"/>
            <w14:ligatures w14:val="none"/>
          </w:rPr>
          <w:t>https://www.cdc.gov/lead-prevention/about/index.html?CDC_AAref_Val=https://www.cdc.gov/nceh/lead/%2520publications/PrevLeadPoisoning.pdf</w:t>
        </w:r>
      </w:hyperlink>
    </w:p>
    <w:p w14:paraId="3D03E1AB" w14:textId="35DA5C6D" w:rsidR="00E43FF1" w:rsidRPr="00D041F6" w:rsidRDefault="00EF618A" w:rsidP="00E43FF1">
      <w:pPr>
        <w:rPr>
          <w:sz w:val="28"/>
          <w:szCs w:val="28"/>
        </w:rPr>
      </w:pPr>
      <w:r>
        <w:rPr>
          <w:sz w:val="28"/>
          <w:szCs w:val="28"/>
        </w:rPr>
        <w:t>…………………………………..</w:t>
      </w:r>
    </w:p>
    <w:p w14:paraId="46E74682" w14:textId="7E5EF089" w:rsidR="00A603BB" w:rsidRDefault="00E43FF1" w:rsidP="00E43FF1">
      <w:pPr>
        <w:rPr>
          <w:sz w:val="28"/>
          <w:szCs w:val="28"/>
        </w:rPr>
      </w:pPr>
      <w:r w:rsidRPr="00D041F6">
        <w:rPr>
          <w:sz w:val="28"/>
          <w:szCs w:val="28"/>
        </w:rPr>
        <w:t>Scientific misconduct Needleman Lead industry note January 1996</w:t>
      </w:r>
      <w:r w:rsidR="00A603BB">
        <w:rPr>
          <w:sz w:val="28"/>
          <w:szCs w:val="28"/>
        </w:rPr>
        <w:t>.</w:t>
      </w:r>
      <w:r w:rsidR="00E4506D">
        <w:rPr>
          <w:sz w:val="28"/>
          <w:szCs w:val="28"/>
        </w:rPr>
        <w:t xml:space="preserve"> </w:t>
      </w:r>
      <w:r w:rsidR="00E4506D" w:rsidRPr="00E4506D">
        <w:rPr>
          <w:sz w:val="28"/>
          <w:szCs w:val="28"/>
        </w:rPr>
        <w:t>Blood Lead Levels, Scientific Misconduct, and the Needleman Case 1. A Reply from the Lead Industry</w:t>
      </w:r>
      <w:r w:rsidR="00E4506D">
        <w:rPr>
          <w:sz w:val="28"/>
          <w:szCs w:val="28"/>
        </w:rPr>
        <w:t>.</w:t>
      </w:r>
    </w:p>
    <w:p w14:paraId="59F0A5A0" w14:textId="6992B9C2" w:rsidR="002565B2" w:rsidRPr="00B263F1" w:rsidRDefault="00B263F1" w:rsidP="00B263F1">
      <w:pPr>
        <w:ind w:left="720"/>
        <w:rPr>
          <w:i/>
          <w:iCs/>
          <w:sz w:val="28"/>
          <w:szCs w:val="28"/>
        </w:rPr>
      </w:pPr>
      <w:r>
        <w:rPr>
          <w:sz w:val="28"/>
          <w:szCs w:val="28"/>
        </w:rPr>
        <w:t>“</w:t>
      </w:r>
      <w:r w:rsidRPr="00D041F6">
        <w:rPr>
          <w:i/>
          <w:iCs/>
          <w:sz w:val="28"/>
          <w:szCs w:val="28"/>
        </w:rPr>
        <w:t>The report concluded that "Dr. Needleman was deliberately misleading in the published accounts of the procedures used in the 1979 study." The board unanimously recommended that Dr Needleman submit corrective statements to the journals in which his original studies were published and that he make his complete data set available to any investigator.”</w:t>
      </w:r>
    </w:p>
    <w:p w14:paraId="0347D1CE" w14:textId="249154D7" w:rsidR="00037A2B" w:rsidRPr="00D041F6" w:rsidRDefault="00E43FF1" w:rsidP="00037A2B">
      <w:pPr>
        <w:rPr>
          <w:rFonts w:cs="Calibri"/>
          <w:sz w:val="28"/>
          <w:szCs w:val="28"/>
        </w:rPr>
      </w:pPr>
      <w:hyperlink r:id="rId132" w:history="1">
        <w:r w:rsidRPr="00D041F6">
          <w:rPr>
            <w:rStyle w:val="Hyperlink"/>
            <w:rFonts w:cs="Calibri"/>
            <w:sz w:val="28"/>
            <w:szCs w:val="28"/>
          </w:rPr>
          <w:t>https://ajph.aphapublications.org/doi/pdf/10.2105/AJPH.86.1.112-a</w:t>
        </w:r>
      </w:hyperlink>
    </w:p>
    <w:p w14:paraId="113B52F7" w14:textId="7129DFF4" w:rsidR="00E43FF1" w:rsidRPr="00D041F6" w:rsidRDefault="00EF618A" w:rsidP="00E43FF1">
      <w:pPr>
        <w:rPr>
          <w:sz w:val="28"/>
          <w:szCs w:val="28"/>
        </w:rPr>
      </w:pPr>
      <w:r>
        <w:rPr>
          <w:sz w:val="28"/>
          <w:szCs w:val="28"/>
        </w:rPr>
        <w:t>………………………………….</w:t>
      </w:r>
    </w:p>
    <w:p w14:paraId="601E9666" w14:textId="3CED4522" w:rsidR="00037A2B" w:rsidRDefault="00E43FF1">
      <w:pPr>
        <w:rPr>
          <w:sz w:val="28"/>
          <w:szCs w:val="28"/>
        </w:rPr>
      </w:pPr>
      <w:r w:rsidRPr="00D041F6">
        <w:rPr>
          <w:sz w:val="28"/>
          <w:szCs w:val="28"/>
        </w:rPr>
        <w:t>Diversity Australia undated</w:t>
      </w:r>
      <w:r w:rsidR="00B263F1">
        <w:rPr>
          <w:sz w:val="28"/>
          <w:szCs w:val="28"/>
        </w:rPr>
        <w:t>.</w:t>
      </w:r>
    </w:p>
    <w:p w14:paraId="7A10CC37" w14:textId="64142E03" w:rsidR="00F27887" w:rsidRPr="00F403FD" w:rsidRDefault="00F403FD" w:rsidP="00F403FD">
      <w:pPr>
        <w:ind w:left="720"/>
        <w:rPr>
          <w:i/>
          <w:iCs/>
          <w:sz w:val="28"/>
          <w:szCs w:val="28"/>
        </w:rPr>
      </w:pPr>
      <w:r w:rsidRPr="00F403FD">
        <w:rPr>
          <w:i/>
          <w:iCs/>
          <w:sz w:val="28"/>
          <w:szCs w:val="28"/>
        </w:rPr>
        <w:lastRenderedPageBreak/>
        <w:t>‘By understanding and embracing these principles, we can create</w:t>
      </w:r>
      <w:hyperlink r:id="rId133" w:tgtFrame="_blank" w:history="1">
        <w:r w:rsidRPr="00F403FD">
          <w:rPr>
            <w:rStyle w:val="Hyperlink"/>
            <w:i/>
            <w:iCs/>
            <w:sz w:val="28"/>
            <w:szCs w:val="28"/>
          </w:rPr>
          <w:t> inclusion</w:t>
        </w:r>
      </w:hyperlink>
      <w:r w:rsidRPr="00F403FD">
        <w:rPr>
          <w:i/>
          <w:iCs/>
          <w:sz w:val="28"/>
          <w:szCs w:val="28"/>
        </w:rPr>
        <w:t>, value</w:t>
      </w:r>
      <w:hyperlink r:id="rId134" w:tgtFrame="_blank" w:history="1">
        <w:r w:rsidRPr="00F403FD">
          <w:rPr>
            <w:rStyle w:val="Hyperlink"/>
            <w:i/>
            <w:iCs/>
            <w:sz w:val="28"/>
            <w:szCs w:val="28"/>
          </w:rPr>
          <w:t> diversity</w:t>
        </w:r>
      </w:hyperlink>
      <w:r w:rsidRPr="00F403FD">
        <w:rPr>
          <w:i/>
          <w:iCs/>
          <w:sz w:val="28"/>
          <w:szCs w:val="28"/>
        </w:rPr>
        <w:t>, and promote</w:t>
      </w:r>
      <w:hyperlink r:id="rId135" w:tgtFrame="_blank" w:history="1">
        <w:r w:rsidRPr="00F403FD">
          <w:rPr>
            <w:rStyle w:val="Hyperlink"/>
            <w:i/>
            <w:iCs/>
            <w:sz w:val="28"/>
            <w:szCs w:val="28"/>
          </w:rPr>
          <w:t> equity</w:t>
        </w:r>
      </w:hyperlink>
      <w:r w:rsidRPr="00F403FD">
        <w:rPr>
          <w:i/>
          <w:iCs/>
          <w:sz w:val="28"/>
          <w:szCs w:val="28"/>
        </w:rPr>
        <w:t> in the workplace. This helps us build an environment where everyone has equal opportunities, experiences fair treatment, and can flourish in their roles. It is important to continually assess our approach to DEI and adjust as necessary, ensuring that we promote a diverse, equitable, and inclusive work environment.’</w:t>
      </w:r>
    </w:p>
    <w:p w14:paraId="5D90E9AC" w14:textId="77777777" w:rsidR="00BC56FA" w:rsidRDefault="00BC56FA" w:rsidP="00BC56FA">
      <w:pPr>
        <w:rPr>
          <w:rStyle w:val="Hyperlink"/>
          <w:sz w:val="28"/>
          <w:szCs w:val="28"/>
        </w:rPr>
      </w:pPr>
      <w:hyperlink r:id="rId136" w:history="1">
        <w:r w:rsidRPr="00D041F6">
          <w:rPr>
            <w:rStyle w:val="Hyperlink"/>
            <w:sz w:val="28"/>
            <w:szCs w:val="28"/>
          </w:rPr>
          <w:t>https://www.diversityaustralia.com.au/diversity-equity-inclusion-in-the-workplace-a-strategic-approach-for-business-success/</w:t>
        </w:r>
      </w:hyperlink>
    </w:p>
    <w:p w14:paraId="354628AF" w14:textId="4B7119C8" w:rsidR="00F403FD" w:rsidRDefault="00F403FD" w:rsidP="00BC56FA">
      <w:pPr>
        <w:rPr>
          <w:rStyle w:val="Hyperlink"/>
          <w:color w:val="000000" w:themeColor="text1"/>
          <w:sz w:val="28"/>
          <w:szCs w:val="28"/>
          <w:u w:val="none"/>
        </w:rPr>
      </w:pPr>
      <w:r w:rsidRPr="00F403FD">
        <w:rPr>
          <w:rStyle w:val="Hyperlink"/>
          <w:color w:val="000000" w:themeColor="text1"/>
          <w:sz w:val="28"/>
          <w:szCs w:val="28"/>
          <w:u w:val="none"/>
        </w:rPr>
        <w:t>ALSO</w:t>
      </w:r>
      <w:r>
        <w:rPr>
          <w:rStyle w:val="Hyperlink"/>
          <w:color w:val="000000" w:themeColor="text1"/>
          <w:sz w:val="28"/>
          <w:szCs w:val="28"/>
          <w:u w:val="none"/>
        </w:rPr>
        <w:t>.</w:t>
      </w:r>
    </w:p>
    <w:p w14:paraId="3A745E45" w14:textId="42656C84" w:rsidR="00F403FD" w:rsidRPr="00F403FD" w:rsidRDefault="00603ADB" w:rsidP="00BC56FA">
      <w:pPr>
        <w:rPr>
          <w:rStyle w:val="Hyperlink"/>
          <w:color w:val="000000" w:themeColor="text1"/>
          <w:sz w:val="28"/>
          <w:szCs w:val="28"/>
          <w:u w:val="none"/>
        </w:rPr>
      </w:pPr>
      <w:r w:rsidRPr="00603ADB">
        <w:rPr>
          <w:color w:val="000000" w:themeColor="text1"/>
          <w:sz w:val="28"/>
          <w:szCs w:val="28"/>
        </w:rPr>
        <w:t>Lead is a toxic metal whose widespread use has caused extensive environmental contamination and health problems in many parts of the world. It is a cumulative toxicant that affects multiple body systems, including the neurological, haematological, gastrointestinal, cardiovascular, immune and renal systems. Children are especially vulnerable to the neurotoxic effects of lead, and even relatively low levels of exposure can cause serious and, in some cases, irreversible neurological damage.1,2 Lead exposure causes a significant burden of disease: the Institute for Health Metrics and Evaluation has estimated that in 2019, lead exposure accounted for 0.90 million deaths and 21.7 million disability-adjusted life years (DALYs* ) due to long-term effects on health.4 Reductions in the use of lead in petrol (gasoline), paint, plumbing and solder have resulted in substantial reductions in blood lead concentrations globally.5 However, significant sources of exposure to lead still remain, particularly in developing countries and those in economic transition. Further efforts are required to continue to reduce the use and releases of lead, and to reduce environmental and occupational exposures, particularly for children and women of childbearing age.</w:t>
      </w:r>
    </w:p>
    <w:p w14:paraId="4670A2BF" w14:textId="77777777" w:rsidR="00F403FD" w:rsidRPr="00D041F6" w:rsidRDefault="00F403FD" w:rsidP="00BC56FA">
      <w:pPr>
        <w:rPr>
          <w:sz w:val="28"/>
          <w:szCs w:val="28"/>
        </w:rPr>
      </w:pPr>
    </w:p>
    <w:p w14:paraId="7B62F7C7" w14:textId="77777777" w:rsidR="00BC56FA" w:rsidRPr="00D041F6" w:rsidRDefault="00BC56FA" w:rsidP="00BC56FA">
      <w:pPr>
        <w:rPr>
          <w:color w:val="501549" w:themeColor="accent5" w:themeShade="80"/>
          <w:sz w:val="28"/>
          <w:szCs w:val="28"/>
        </w:rPr>
      </w:pPr>
      <w:hyperlink r:id="rId137" w:history="1">
        <w:r w:rsidRPr="00D041F6">
          <w:rPr>
            <w:rStyle w:val="Hyperlink"/>
            <w:color w:val="501549" w:themeColor="accent5" w:themeShade="80"/>
            <w:sz w:val="28"/>
            <w:szCs w:val="28"/>
          </w:rPr>
          <w:t>https://iris.who.int/bitstream/handle/10665/346775/9789240037656-eng.pdf?sequence=1</w:t>
        </w:r>
      </w:hyperlink>
    </w:p>
    <w:p w14:paraId="70784809" w14:textId="153E26CE" w:rsidR="00037A2B" w:rsidRDefault="00EF618A">
      <w:pPr>
        <w:rPr>
          <w:sz w:val="28"/>
          <w:szCs w:val="28"/>
        </w:rPr>
      </w:pPr>
      <w:r>
        <w:rPr>
          <w:sz w:val="28"/>
          <w:szCs w:val="28"/>
        </w:rPr>
        <w:t>…………………………………….</w:t>
      </w:r>
    </w:p>
    <w:p w14:paraId="1F756507" w14:textId="77777777" w:rsidR="00515231" w:rsidRDefault="00515231">
      <w:pPr>
        <w:rPr>
          <w:sz w:val="28"/>
          <w:szCs w:val="28"/>
        </w:rPr>
      </w:pPr>
    </w:p>
    <w:p w14:paraId="35EFFFF8" w14:textId="77777777" w:rsidR="00515231" w:rsidRPr="00D041F6" w:rsidRDefault="00515231">
      <w:pPr>
        <w:rPr>
          <w:sz w:val="28"/>
          <w:szCs w:val="28"/>
        </w:rPr>
      </w:pPr>
    </w:p>
    <w:p w14:paraId="3F5CD1A2" w14:textId="77777777" w:rsidR="003A36A3" w:rsidRPr="003A36A3" w:rsidRDefault="003A36A3" w:rsidP="003A36A3">
      <w:pPr>
        <w:rPr>
          <w:rFonts w:eastAsia="Times New Roman" w:cs="Times New Roman"/>
          <w:color w:val="FF0000"/>
          <w:kern w:val="0"/>
          <w:sz w:val="28"/>
          <w:szCs w:val="28"/>
          <w:lang w:eastAsia="en-AU"/>
          <w14:ligatures w14:val="none"/>
        </w:rPr>
      </w:pPr>
      <w:r w:rsidRPr="003A36A3">
        <w:rPr>
          <w:rFonts w:eastAsia="Times New Roman" w:cs="Times New Roman"/>
          <w:b/>
          <w:bCs/>
          <w:color w:val="FF0000"/>
          <w:kern w:val="0"/>
          <w:sz w:val="32"/>
          <w:szCs w:val="32"/>
          <w:u w:val="single"/>
          <w:lang w:eastAsia="en-AU"/>
          <w14:ligatures w14:val="none"/>
        </w:rPr>
        <w:lastRenderedPageBreak/>
        <w:t>A time line about lead poisoning events.</w:t>
      </w:r>
      <w:r w:rsidRPr="003A36A3">
        <w:rPr>
          <w:rFonts w:eastAsia="Times New Roman" w:cs="Times New Roman"/>
          <w:color w:val="FF0000"/>
          <w:kern w:val="0"/>
          <w:sz w:val="28"/>
          <w:szCs w:val="28"/>
          <w:lang w:eastAsia="en-AU"/>
          <w14:ligatures w14:val="none"/>
        </w:rPr>
        <w:t xml:space="preserve"> </w:t>
      </w:r>
    </w:p>
    <w:p w14:paraId="10114F85" w14:textId="2A19EB18"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1690s litharge colic link in wine.</w:t>
      </w:r>
    </w:p>
    <w:p w14:paraId="0324522C" w14:textId="77777777" w:rsidR="003A36A3" w:rsidRDefault="003A36A3" w:rsidP="003A36A3">
      <w:pPr>
        <w:rPr>
          <w:rFonts w:eastAsia="Times New Roman" w:cs="Times New Roman"/>
          <w:color w:val="000000"/>
          <w:kern w:val="0"/>
          <w:sz w:val="28"/>
          <w:szCs w:val="28"/>
          <w:lang w:eastAsia="en-AU"/>
          <w14:ligatures w14:val="none"/>
        </w:rPr>
      </w:pPr>
      <w:r w:rsidRPr="00694D82">
        <w:rPr>
          <w:rFonts w:eastAsia="Times New Roman" w:cs="Times New Roman"/>
          <w:color w:val="000000"/>
          <w:kern w:val="0"/>
          <w:sz w:val="28"/>
          <w:szCs w:val="28"/>
          <w:lang w:eastAsia="en-AU"/>
          <w14:ligatures w14:val="none"/>
        </w:rPr>
        <w:t>HISTORY OF LEAD POISONING IN THE WORLD Dr. Herbert L. Needlema</w:t>
      </w:r>
      <w:r>
        <w:rPr>
          <w:rFonts w:eastAsia="Times New Roman" w:cs="Times New Roman"/>
          <w:color w:val="000000"/>
          <w:kern w:val="0"/>
          <w:sz w:val="28"/>
          <w:szCs w:val="28"/>
          <w:lang w:eastAsia="en-AU"/>
          <w14:ligatures w14:val="none"/>
        </w:rPr>
        <w:t>n.</w:t>
      </w:r>
    </w:p>
    <w:p w14:paraId="237125F2"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Centre for Biological Diversity. Date unstated.</w:t>
      </w:r>
    </w:p>
    <w:p w14:paraId="46C98517" w14:textId="77777777" w:rsidR="003A36A3" w:rsidRDefault="003A36A3" w:rsidP="003A36A3">
      <w:pPr>
        <w:rPr>
          <w:rFonts w:eastAsia="Times New Roman" w:cs="Times New Roman"/>
          <w:color w:val="000000"/>
          <w:kern w:val="0"/>
          <w:sz w:val="28"/>
          <w:szCs w:val="28"/>
          <w:lang w:eastAsia="en-AU"/>
          <w14:ligatures w14:val="none"/>
        </w:rPr>
      </w:pPr>
      <w:hyperlink r:id="rId138" w:history="1">
        <w:r w:rsidRPr="00E50505">
          <w:rPr>
            <w:rStyle w:val="Hyperlink"/>
            <w:rFonts w:eastAsia="Times New Roman" w:cs="Times New Roman"/>
            <w:kern w:val="0"/>
            <w:sz w:val="28"/>
            <w:szCs w:val="28"/>
            <w:lang w:eastAsia="en-AU"/>
            <w14:ligatures w14:val="none"/>
          </w:rPr>
          <w:t>https://www.biologicaldiversity.org/campaigns/get_the_lead_out/pdfs/health/Needleman_1999.pdf</w:t>
        </w:r>
      </w:hyperlink>
    </w:p>
    <w:p w14:paraId="3C039B79"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t>
      </w:r>
    </w:p>
    <w:p w14:paraId="71703BCF" w14:textId="77777777" w:rsidR="003A36A3" w:rsidRDefault="003A36A3" w:rsidP="003A36A3">
      <w:pPr>
        <w:rPr>
          <w:rFonts w:eastAsia="Times New Roman" w:cs="Times New Roman"/>
          <w:color w:val="000000"/>
          <w:kern w:val="0"/>
          <w:sz w:val="28"/>
          <w:szCs w:val="28"/>
          <w:lang w:eastAsia="en-AU"/>
          <w14:ligatures w14:val="none"/>
        </w:rPr>
      </w:pPr>
    </w:p>
    <w:p w14:paraId="79B35FA5"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1763 English Court George III lead fittings for cider production caused colic.</w:t>
      </w:r>
    </w:p>
    <w:p w14:paraId="7169290F" w14:textId="77777777" w:rsidR="003A36A3" w:rsidRDefault="003A36A3" w:rsidP="003A36A3">
      <w:pPr>
        <w:rPr>
          <w:rFonts w:eastAsia="Times New Roman" w:cs="Times New Roman"/>
          <w:color w:val="000000"/>
          <w:kern w:val="0"/>
          <w:sz w:val="28"/>
          <w:szCs w:val="28"/>
          <w:lang w:eastAsia="en-AU"/>
          <w14:ligatures w14:val="none"/>
        </w:rPr>
      </w:pPr>
      <w:r w:rsidRPr="00694D82">
        <w:rPr>
          <w:rFonts w:eastAsia="Times New Roman" w:cs="Times New Roman"/>
          <w:color w:val="000000"/>
          <w:kern w:val="0"/>
          <w:sz w:val="28"/>
          <w:szCs w:val="28"/>
          <w:lang w:eastAsia="en-AU"/>
          <w14:ligatures w14:val="none"/>
        </w:rPr>
        <w:t>HISTORY OF LEAD POISONING IN THE WORLD Dr. Herbert L. Needlema</w:t>
      </w:r>
      <w:r>
        <w:rPr>
          <w:rFonts w:eastAsia="Times New Roman" w:cs="Times New Roman"/>
          <w:color w:val="000000"/>
          <w:kern w:val="0"/>
          <w:sz w:val="28"/>
          <w:szCs w:val="28"/>
          <w:lang w:eastAsia="en-AU"/>
          <w14:ligatures w14:val="none"/>
        </w:rPr>
        <w:t>n.</w:t>
      </w:r>
    </w:p>
    <w:p w14:paraId="6A5928D8"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Centre for Biological Diversity. Date unstated.</w:t>
      </w:r>
    </w:p>
    <w:p w14:paraId="7980E52B" w14:textId="77777777" w:rsidR="003A36A3" w:rsidRDefault="003A36A3" w:rsidP="003A36A3">
      <w:pPr>
        <w:rPr>
          <w:rFonts w:eastAsia="Times New Roman" w:cs="Times New Roman"/>
          <w:color w:val="000000"/>
          <w:kern w:val="0"/>
          <w:sz w:val="28"/>
          <w:szCs w:val="28"/>
          <w:lang w:eastAsia="en-AU"/>
          <w14:ligatures w14:val="none"/>
        </w:rPr>
      </w:pPr>
      <w:hyperlink r:id="rId139" w:history="1">
        <w:r w:rsidRPr="00E50505">
          <w:rPr>
            <w:rStyle w:val="Hyperlink"/>
            <w:rFonts w:eastAsia="Times New Roman" w:cs="Times New Roman"/>
            <w:kern w:val="0"/>
            <w:sz w:val="28"/>
            <w:szCs w:val="28"/>
            <w:lang w:eastAsia="en-AU"/>
            <w14:ligatures w14:val="none"/>
          </w:rPr>
          <w:t>https://www.biologicaldiversity.org/campaigns/get_the_lead_out/pdfs/health/Needleman_1999.pdf</w:t>
        </w:r>
      </w:hyperlink>
    </w:p>
    <w:p w14:paraId="60E4A8BE"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t>
      </w:r>
    </w:p>
    <w:p w14:paraId="3F2A6042" w14:textId="77777777" w:rsidR="003A36A3" w:rsidRDefault="003A36A3" w:rsidP="003A36A3">
      <w:pPr>
        <w:rPr>
          <w:rFonts w:eastAsia="Times New Roman" w:cs="Times New Roman"/>
          <w:color w:val="000000"/>
          <w:kern w:val="0"/>
          <w:sz w:val="28"/>
          <w:szCs w:val="28"/>
          <w:lang w:eastAsia="en-AU"/>
          <w14:ligatures w14:val="none"/>
        </w:rPr>
      </w:pPr>
    </w:p>
    <w:p w14:paraId="57BB98A5"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1763. </w:t>
      </w:r>
      <w:r w:rsidRPr="006B39AF">
        <w:rPr>
          <w:rFonts w:eastAsia="Times New Roman" w:cs="Times New Roman"/>
          <w:color w:val="000000"/>
          <w:kern w:val="0"/>
          <w:sz w:val="28"/>
          <w:szCs w:val="28"/>
          <w:lang w:eastAsia="en-AU"/>
          <w14:ligatures w14:val="none"/>
        </w:rPr>
        <w:t>Benjamin Franklin wrote about the "dry gripes" (colic) and "dangles" (wrist drop) which affected tinkers, painters, and typesetters</w:t>
      </w:r>
      <w:r>
        <w:rPr>
          <w:rFonts w:eastAsia="Times New Roman" w:cs="Times New Roman"/>
          <w:color w:val="000000"/>
          <w:kern w:val="0"/>
          <w:sz w:val="28"/>
          <w:szCs w:val="28"/>
          <w:lang w:eastAsia="en-AU"/>
          <w14:ligatures w14:val="none"/>
        </w:rPr>
        <w:t>.</w:t>
      </w:r>
    </w:p>
    <w:p w14:paraId="52DBD585" w14:textId="77777777" w:rsidR="003A36A3" w:rsidRDefault="003A36A3" w:rsidP="003A36A3">
      <w:pPr>
        <w:rPr>
          <w:rFonts w:eastAsia="Times New Roman" w:cs="Times New Roman"/>
          <w:color w:val="000000"/>
          <w:kern w:val="0"/>
          <w:sz w:val="28"/>
          <w:szCs w:val="28"/>
          <w:lang w:eastAsia="en-AU"/>
          <w14:ligatures w14:val="none"/>
        </w:rPr>
      </w:pPr>
      <w:r w:rsidRPr="00694D82">
        <w:rPr>
          <w:rFonts w:eastAsia="Times New Roman" w:cs="Times New Roman"/>
          <w:color w:val="000000"/>
          <w:kern w:val="0"/>
          <w:sz w:val="28"/>
          <w:szCs w:val="28"/>
          <w:lang w:eastAsia="en-AU"/>
          <w14:ligatures w14:val="none"/>
        </w:rPr>
        <w:t>HISTORY OF LEAD POISONING IN THE WORLD Dr. Herbert L. Needlema</w:t>
      </w:r>
      <w:r>
        <w:rPr>
          <w:rFonts w:eastAsia="Times New Roman" w:cs="Times New Roman"/>
          <w:color w:val="000000"/>
          <w:kern w:val="0"/>
          <w:sz w:val="28"/>
          <w:szCs w:val="28"/>
          <w:lang w:eastAsia="en-AU"/>
          <w14:ligatures w14:val="none"/>
        </w:rPr>
        <w:t>n.</w:t>
      </w:r>
    </w:p>
    <w:p w14:paraId="569B3884"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Centre for Biological Diversity. Date unstated.</w:t>
      </w:r>
    </w:p>
    <w:p w14:paraId="1BD3FAB2" w14:textId="77777777" w:rsidR="003A36A3" w:rsidRDefault="003A36A3" w:rsidP="003A36A3">
      <w:pPr>
        <w:rPr>
          <w:rFonts w:eastAsia="Times New Roman" w:cs="Times New Roman"/>
          <w:color w:val="000000"/>
          <w:kern w:val="0"/>
          <w:sz w:val="28"/>
          <w:szCs w:val="28"/>
          <w:lang w:eastAsia="en-AU"/>
          <w14:ligatures w14:val="none"/>
        </w:rPr>
      </w:pPr>
      <w:hyperlink r:id="rId140" w:history="1">
        <w:r w:rsidRPr="00E50505">
          <w:rPr>
            <w:rStyle w:val="Hyperlink"/>
            <w:rFonts w:eastAsia="Times New Roman" w:cs="Times New Roman"/>
            <w:kern w:val="0"/>
            <w:sz w:val="28"/>
            <w:szCs w:val="28"/>
            <w:lang w:eastAsia="en-AU"/>
            <w14:ligatures w14:val="none"/>
          </w:rPr>
          <w:t>https://www.biologicaldiversity.org/campaigns/get_the_lead_out/pdfs/health/Needleman_1999.pdf</w:t>
        </w:r>
      </w:hyperlink>
    </w:p>
    <w:p w14:paraId="2E4530DE"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t>
      </w:r>
    </w:p>
    <w:p w14:paraId="2F7082F3"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1839 </w:t>
      </w:r>
      <w:hyperlink r:id="rId141" w:history="1">
        <w:r w:rsidRPr="00F26270">
          <w:rPr>
            <w:rStyle w:val="Hyperlink"/>
            <w:rFonts w:eastAsia="Times New Roman" w:cs="Times New Roman"/>
            <w:kern w:val="0"/>
            <w:sz w:val="28"/>
            <w:szCs w:val="28"/>
            <w:lang w:eastAsia="en-AU"/>
            <w14:ligatures w14:val="none"/>
          </w:rPr>
          <w:t>The first “modern'' clinical description of lead poisoning</w:t>
        </w:r>
      </w:hyperlink>
      <w:r w:rsidRPr="00672DF7">
        <w:rPr>
          <w:rFonts w:eastAsia="Times New Roman" w:cs="Times New Roman"/>
          <w:color w:val="000000"/>
          <w:kern w:val="0"/>
          <w:sz w:val="28"/>
          <w:szCs w:val="28"/>
          <w:lang w:eastAsia="en-AU"/>
          <w14:ligatures w14:val="none"/>
        </w:rPr>
        <w:t xml:space="preserve"> was Tanquerel des Planches' famous ``Traite des maladies de plomb ou saturnines,'' which appeared in 1839 and was based on over 1,200 cases.</w:t>
      </w:r>
    </w:p>
    <w:p w14:paraId="0A5C7700" w14:textId="77777777" w:rsidR="003A36A3" w:rsidRDefault="003A36A3" w:rsidP="003A36A3">
      <w:pPr>
        <w:rPr>
          <w:rFonts w:eastAsia="Times New Roman" w:cs="Times New Roman"/>
          <w:color w:val="000000"/>
          <w:kern w:val="0"/>
          <w:sz w:val="28"/>
          <w:szCs w:val="28"/>
          <w:lang w:eastAsia="en-AU"/>
          <w14:ligatures w14:val="none"/>
        </w:rPr>
      </w:pPr>
      <w:r w:rsidRPr="002F35D8">
        <w:rPr>
          <w:rFonts w:eastAsia="Times New Roman" w:cs="Times New Roman"/>
          <w:color w:val="000000"/>
          <w:kern w:val="0"/>
          <w:sz w:val="28"/>
          <w:szCs w:val="28"/>
          <w:lang w:eastAsia="en-AU"/>
          <w14:ligatures w14:val="none"/>
        </w:rPr>
        <w:t>AMERICAN JOURNAL OF INDUSTRIAL MEDICINE 38:244±254 (2000) Lead Poisoning in a Historical Perspective Sven Hernberg, MD, PhD</w:t>
      </w:r>
    </w:p>
    <w:p w14:paraId="184E02DC" w14:textId="77777777" w:rsidR="003A36A3" w:rsidRDefault="003A36A3" w:rsidP="003A36A3">
      <w:pPr>
        <w:rPr>
          <w:rFonts w:eastAsia="Times New Roman" w:cs="Times New Roman"/>
          <w:color w:val="000000"/>
          <w:kern w:val="0"/>
          <w:sz w:val="28"/>
          <w:szCs w:val="28"/>
          <w:lang w:eastAsia="en-AU"/>
          <w14:ligatures w14:val="none"/>
        </w:rPr>
      </w:pPr>
      <w:hyperlink r:id="rId142" w:history="1">
        <w:r w:rsidRPr="0090607D">
          <w:rPr>
            <w:rStyle w:val="Hyperlink"/>
            <w:rFonts w:eastAsia="Times New Roman" w:cs="Times New Roman"/>
            <w:kern w:val="0"/>
            <w:sz w:val="28"/>
            <w:szCs w:val="28"/>
            <w:lang w:eastAsia="en-AU"/>
            <w14:ligatures w14:val="none"/>
          </w:rPr>
          <w:t>https://citeseerx.ist.psu.edu/document?repid=rep1&amp;type=pdf&amp;doi=ff9b6174532a042f34df98a2aa50b1ebd387397c</w:t>
        </w:r>
      </w:hyperlink>
    </w:p>
    <w:p w14:paraId="03D06CD2" w14:textId="77777777" w:rsidR="003A36A3" w:rsidRDefault="003A36A3" w:rsidP="003A36A3">
      <w:pPr>
        <w:rPr>
          <w:rFonts w:eastAsia="Times New Roman" w:cs="Times New Roman"/>
          <w:color w:val="000000"/>
          <w:kern w:val="0"/>
          <w:sz w:val="28"/>
          <w:szCs w:val="28"/>
          <w:lang w:eastAsia="en-AU"/>
          <w14:ligatures w14:val="none"/>
        </w:rPr>
      </w:pPr>
    </w:p>
    <w:p w14:paraId="6DEB5EEC"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1866.  </w:t>
      </w:r>
      <w:hyperlink r:id="rId143" w:history="1">
        <w:r w:rsidRPr="003C6870">
          <w:rPr>
            <w:rStyle w:val="Hyperlink"/>
            <w:rFonts w:eastAsia="Times New Roman" w:cs="Times New Roman"/>
            <w:kern w:val="0"/>
            <w:sz w:val="28"/>
            <w:szCs w:val="28"/>
            <w:lang w:eastAsia="en-AU"/>
            <w14:ligatures w14:val="none"/>
          </w:rPr>
          <w:t>Charles Dickens wrote</w:t>
        </w:r>
      </w:hyperlink>
      <w:r>
        <w:rPr>
          <w:rFonts w:eastAsia="Times New Roman" w:cs="Times New Roman"/>
          <w:color w:val="000000"/>
          <w:kern w:val="0"/>
          <w:sz w:val="28"/>
          <w:szCs w:val="28"/>
          <w:lang w:eastAsia="en-AU"/>
          <w14:ligatures w14:val="none"/>
        </w:rPr>
        <w:t xml:space="preserve"> “</w:t>
      </w:r>
      <w:r w:rsidRPr="009043EC">
        <w:rPr>
          <w:rFonts w:eastAsia="Times New Roman" w:cs="Times New Roman"/>
          <w:color w:val="000000"/>
          <w:kern w:val="0"/>
          <w:sz w:val="28"/>
          <w:szCs w:val="28"/>
          <w:lang w:eastAsia="en-AU"/>
          <w14:ligatures w14:val="none"/>
        </w:rPr>
        <w:t>American inventiveness would seem to indicate that before very long white-lead may be made entirely by machinery.</w:t>
      </w:r>
      <w:r>
        <w:rPr>
          <w:rFonts w:eastAsia="Times New Roman" w:cs="Times New Roman"/>
          <w:color w:val="000000"/>
          <w:kern w:val="0"/>
          <w:sz w:val="28"/>
          <w:szCs w:val="28"/>
          <w:lang w:eastAsia="en-AU"/>
          <w14:ligatures w14:val="none"/>
        </w:rPr>
        <w:t>” … ““</w:t>
      </w:r>
      <w:r w:rsidRPr="00721F13">
        <w:rPr>
          <w:rFonts w:eastAsia="Times New Roman" w:cs="Times New Roman"/>
          <w:color w:val="000000"/>
          <w:kern w:val="0"/>
          <w:sz w:val="28"/>
          <w:szCs w:val="28"/>
          <w:lang w:eastAsia="en-AU"/>
          <w14:ligatures w14:val="none"/>
        </w:rPr>
        <w:t> As to the rest, the philosophy of the matter of lead-poisoning and workpeople seems to me to have been pretty fairly summed up by the Irishwoman whom I quoted in my former paper: 'Some of them gets lead-pisoned soon, and some of them gets lead-pisoned later, and some, but not many, niver; and 'tis all according to the constitooshun, sur; and some constitooshuns is strong and some is weak.' </w:t>
      </w:r>
    </w:p>
    <w:p w14:paraId="79A56B22"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The Literature network.</w:t>
      </w:r>
    </w:p>
    <w:p w14:paraId="5A0BEAAA" w14:textId="77777777" w:rsidR="003A36A3" w:rsidRDefault="003A36A3" w:rsidP="003A36A3">
      <w:pPr>
        <w:rPr>
          <w:rFonts w:eastAsia="Times New Roman" w:cs="Times New Roman"/>
          <w:color w:val="000000"/>
          <w:kern w:val="0"/>
          <w:sz w:val="28"/>
          <w:szCs w:val="28"/>
          <w:lang w:eastAsia="en-AU"/>
          <w14:ligatures w14:val="none"/>
        </w:rPr>
      </w:pPr>
      <w:hyperlink r:id="rId144" w:history="1">
        <w:r w:rsidRPr="00E50505">
          <w:rPr>
            <w:rStyle w:val="Hyperlink"/>
            <w:rFonts w:eastAsia="Times New Roman" w:cs="Times New Roman"/>
            <w:kern w:val="0"/>
            <w:sz w:val="28"/>
            <w:szCs w:val="28"/>
            <w:lang w:eastAsia="en-AU"/>
            <w14:ligatures w14:val="none"/>
          </w:rPr>
          <w:t>https://www.online-literature.com/dickens/uncommercial-traveller/35/</w:t>
        </w:r>
      </w:hyperlink>
    </w:p>
    <w:p w14:paraId="16366A94"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t>
      </w:r>
    </w:p>
    <w:p w14:paraId="40A37C0B"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1890s. J Burnham wrote “</w:t>
      </w:r>
      <w:r w:rsidRPr="008A56BF">
        <w:rPr>
          <w:rFonts w:eastAsia="Times New Roman" w:cs="Times New Roman"/>
          <w:b/>
          <w:bCs/>
          <w:color w:val="000000"/>
          <w:kern w:val="0"/>
          <w:sz w:val="28"/>
          <w:szCs w:val="28"/>
          <w:lang w:eastAsia="en-AU"/>
          <w14:ligatures w14:val="none"/>
        </w:rPr>
        <w:t>Biomedical communication and the reaction to the Queensland childhood lead poisoning cases elsewhere in the world</w:t>
      </w:r>
      <w:r>
        <w:rPr>
          <w:rFonts w:eastAsia="Times New Roman" w:cs="Times New Roman"/>
          <w:color w:val="000000"/>
          <w:kern w:val="0"/>
          <w:sz w:val="28"/>
          <w:szCs w:val="28"/>
          <w:lang w:eastAsia="en-AU"/>
          <w14:ligatures w14:val="none"/>
        </w:rPr>
        <w:t xml:space="preserve"> by John C Burnham 1999.</w:t>
      </w:r>
    </w:p>
    <w:p w14:paraId="5ADA8863"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“Beginning in the1890s, physicians in Queensland began reporting cases of lead poisoning in children.”</w:t>
      </w:r>
    </w:p>
    <w:p w14:paraId="0CAF285E" w14:textId="77777777" w:rsidR="003A36A3" w:rsidRPr="008A56BF" w:rsidRDefault="003A36A3" w:rsidP="003A36A3">
      <w:pPr>
        <w:rPr>
          <w:rFonts w:eastAsia="Times New Roman" w:cs="Times New Roman"/>
          <w:color w:val="000000"/>
          <w:kern w:val="0"/>
          <w:sz w:val="28"/>
          <w:szCs w:val="28"/>
          <w:lang w:eastAsia="en-AU"/>
          <w14:ligatures w14:val="none"/>
        </w:rPr>
      </w:pPr>
      <w:hyperlink r:id="rId145" w:history="1">
        <w:r w:rsidRPr="008A56BF">
          <w:rPr>
            <w:rStyle w:val="Hyperlink"/>
            <w:rFonts w:eastAsia="Times New Roman" w:cs="Times New Roman"/>
            <w:kern w:val="0"/>
            <w:sz w:val="28"/>
            <w:szCs w:val="28"/>
            <w:lang w:eastAsia="en-AU"/>
            <w14:ligatures w14:val="none"/>
          </w:rPr>
          <w:t>Medical History </w:t>
        </w:r>
      </w:hyperlink>
      <w:r w:rsidRPr="008A56BF">
        <w:rPr>
          <w:rFonts w:eastAsia="Times New Roman" w:cs="Times New Roman"/>
          <w:color w:val="000000"/>
          <w:kern w:val="0"/>
          <w:sz w:val="28"/>
          <w:szCs w:val="28"/>
          <w:lang w:eastAsia="en-AU"/>
          <w14:ligatures w14:val="none"/>
        </w:rPr>
        <w:t>, </w:t>
      </w:r>
      <w:hyperlink r:id="rId146" w:history="1">
        <w:r w:rsidRPr="008A56BF">
          <w:rPr>
            <w:rStyle w:val="Hyperlink"/>
            <w:rFonts w:eastAsia="Times New Roman" w:cs="Times New Roman"/>
            <w:kern w:val="0"/>
            <w:sz w:val="28"/>
            <w:szCs w:val="28"/>
            <w:lang w:eastAsia="en-AU"/>
            <w14:ligatures w14:val="none"/>
          </w:rPr>
          <w:t>Volume 43 </w:t>
        </w:r>
      </w:hyperlink>
      <w:r w:rsidRPr="008A56BF">
        <w:rPr>
          <w:rFonts w:eastAsia="Times New Roman" w:cs="Times New Roman"/>
          <w:color w:val="000000"/>
          <w:kern w:val="0"/>
          <w:sz w:val="28"/>
          <w:szCs w:val="28"/>
          <w:lang w:eastAsia="en-AU"/>
          <w14:ligatures w14:val="none"/>
        </w:rPr>
        <w:t>, </w:t>
      </w:r>
      <w:hyperlink r:id="rId147" w:history="1">
        <w:r w:rsidRPr="008A56BF">
          <w:rPr>
            <w:rStyle w:val="Hyperlink"/>
            <w:rFonts w:eastAsia="Times New Roman" w:cs="Times New Roman"/>
            <w:kern w:val="0"/>
            <w:sz w:val="28"/>
            <w:szCs w:val="28"/>
            <w:lang w:eastAsia="en-AU"/>
            <w14:ligatures w14:val="none"/>
          </w:rPr>
          <w:t>Issue 2 </w:t>
        </w:r>
      </w:hyperlink>
      <w:r w:rsidRPr="008A56BF">
        <w:rPr>
          <w:rFonts w:eastAsia="Times New Roman" w:cs="Times New Roman"/>
          <w:color w:val="000000"/>
          <w:kern w:val="0"/>
          <w:sz w:val="28"/>
          <w:szCs w:val="28"/>
          <w:lang w:eastAsia="en-AU"/>
          <w14:ligatures w14:val="none"/>
        </w:rPr>
        <w:t>, April 1999 , pp. 155 - 172</w:t>
      </w:r>
    </w:p>
    <w:p w14:paraId="36AC4EED" w14:textId="77777777" w:rsidR="003A36A3" w:rsidRPr="008A56BF" w:rsidRDefault="003A36A3" w:rsidP="003A36A3">
      <w:pPr>
        <w:rPr>
          <w:rFonts w:eastAsia="Times New Roman" w:cs="Times New Roman"/>
          <w:color w:val="000000"/>
          <w:kern w:val="0"/>
          <w:sz w:val="28"/>
          <w:szCs w:val="28"/>
          <w:lang w:eastAsia="en-AU"/>
          <w14:ligatures w14:val="none"/>
        </w:rPr>
      </w:pPr>
      <w:hyperlink r:id="rId148" w:history="1">
        <w:r w:rsidRPr="008A56BF">
          <w:rPr>
            <w:rStyle w:val="Hyperlink"/>
            <w:rFonts w:eastAsia="Times New Roman" w:cs="Times New Roman"/>
            <w:kern w:val="0"/>
            <w:sz w:val="28"/>
            <w:szCs w:val="28"/>
            <w:lang w:eastAsia="en-AU"/>
            <w14:ligatures w14:val="none"/>
          </w:rPr>
          <w:t>https://doi.org/10.1017/S0025727300065066</w:t>
        </w:r>
      </w:hyperlink>
    </w:p>
    <w:p w14:paraId="0B5CBD75"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t>
      </w:r>
    </w:p>
    <w:p w14:paraId="7FDCDF6E" w14:textId="77777777" w:rsidR="003A36A3" w:rsidRDefault="003A36A3" w:rsidP="003A36A3">
      <w:pPr>
        <w:rPr>
          <w:rFonts w:eastAsia="Times New Roman" w:cs="Times New Roman"/>
          <w:color w:val="000000"/>
          <w:kern w:val="0"/>
          <w:sz w:val="28"/>
          <w:szCs w:val="28"/>
          <w:lang w:eastAsia="en-AU"/>
          <w14:ligatures w14:val="none"/>
        </w:rPr>
      </w:pPr>
      <w:r w:rsidRPr="00385F2D">
        <w:rPr>
          <w:rFonts w:eastAsia="Times New Roman" w:cs="Times New Roman"/>
          <w:color w:val="000000"/>
          <w:kern w:val="0"/>
          <w:sz w:val="28"/>
          <w:szCs w:val="28"/>
          <w:lang w:eastAsia="en-AU"/>
          <w14:ligatures w14:val="none"/>
        </w:rPr>
        <w:t>1892</w:t>
      </w:r>
      <w:r>
        <w:rPr>
          <w:rFonts w:eastAsia="Times New Roman" w:cs="Times New Roman"/>
          <w:color w:val="000000"/>
          <w:kern w:val="0"/>
          <w:sz w:val="28"/>
          <w:szCs w:val="28"/>
          <w:lang w:eastAsia="en-AU"/>
          <w14:ligatures w14:val="none"/>
        </w:rPr>
        <w:t>.</w:t>
      </w:r>
      <w:r w:rsidRPr="00385F2D">
        <w:rPr>
          <w:rFonts w:eastAsia="Times New Roman" w:cs="Times New Roman"/>
          <w:color w:val="000000"/>
          <w:kern w:val="0"/>
          <w:sz w:val="28"/>
          <w:szCs w:val="28"/>
          <w:lang w:eastAsia="en-AU"/>
          <w14:ligatures w14:val="none"/>
        </w:rPr>
        <w:t xml:space="preserve"> </w:t>
      </w:r>
      <w:r>
        <w:rPr>
          <w:rFonts w:eastAsia="Times New Roman" w:cs="Times New Roman"/>
          <w:color w:val="000000"/>
          <w:kern w:val="0"/>
          <w:sz w:val="28"/>
          <w:szCs w:val="28"/>
          <w:lang w:eastAsia="en-AU"/>
          <w14:ligatures w14:val="none"/>
        </w:rPr>
        <w:t>I</w:t>
      </w:r>
      <w:r w:rsidRPr="00385F2D">
        <w:rPr>
          <w:rFonts w:eastAsia="Times New Roman" w:cs="Times New Roman"/>
          <w:color w:val="000000"/>
          <w:kern w:val="0"/>
          <w:sz w:val="28"/>
          <w:szCs w:val="28"/>
          <w:lang w:eastAsia="en-AU"/>
          <w14:ligatures w14:val="none"/>
        </w:rPr>
        <w:t xml:space="preserve">n </w:t>
      </w:r>
      <w:r>
        <w:rPr>
          <w:rFonts w:eastAsia="Times New Roman" w:cs="Times New Roman"/>
          <w:color w:val="000000"/>
          <w:kern w:val="0"/>
          <w:sz w:val="28"/>
          <w:szCs w:val="28"/>
          <w:lang w:eastAsia="en-AU"/>
          <w14:ligatures w14:val="none"/>
        </w:rPr>
        <w:t>“</w:t>
      </w:r>
      <w:r w:rsidRPr="00385F2D">
        <w:rPr>
          <w:rFonts w:eastAsia="Times New Roman" w:cs="Times New Roman"/>
          <w:color w:val="000000"/>
          <w:kern w:val="0"/>
          <w:sz w:val="28"/>
          <w:szCs w:val="28"/>
          <w:lang w:eastAsia="en-AU"/>
          <w14:ligatures w14:val="none"/>
        </w:rPr>
        <w:t xml:space="preserve">Brisbane, Australia, its </w:t>
      </w:r>
      <w:r>
        <w:rPr>
          <w:rFonts w:eastAsia="Times New Roman" w:cs="Times New Roman"/>
          <w:color w:val="000000"/>
          <w:kern w:val="0"/>
          <w:sz w:val="28"/>
          <w:szCs w:val="28"/>
          <w:lang w:eastAsia="en-AU"/>
          <w14:ligatures w14:val="none"/>
        </w:rPr>
        <w:t xml:space="preserve">(lead poisoning) </w:t>
      </w:r>
      <w:r w:rsidRPr="00385F2D">
        <w:rPr>
          <w:rFonts w:eastAsia="Times New Roman" w:cs="Times New Roman"/>
          <w:color w:val="000000"/>
          <w:kern w:val="0"/>
          <w:sz w:val="28"/>
          <w:szCs w:val="28"/>
          <w:lang w:eastAsia="en-AU"/>
          <w14:ligatures w14:val="none"/>
        </w:rPr>
        <w:t xml:space="preserve">very existence was disputed by elitist physicians in Sydney. A.J. Turner, a house officer at the </w:t>
      </w:r>
      <w:hyperlink r:id="rId149" w:history="1">
        <w:r w:rsidRPr="008A56BF">
          <w:rPr>
            <w:rStyle w:val="Hyperlink"/>
            <w:rFonts w:eastAsia="Times New Roman" w:cs="Times New Roman"/>
            <w:kern w:val="0"/>
            <w:sz w:val="28"/>
            <w:szCs w:val="28"/>
            <w:lang w:eastAsia="en-AU"/>
            <w14:ligatures w14:val="none"/>
          </w:rPr>
          <w:t>Brisbane Children’s Hospital, diagnosed several children with lead intoxication</w:t>
        </w:r>
      </w:hyperlink>
      <w:r w:rsidRPr="00385F2D">
        <w:rPr>
          <w:rFonts w:eastAsia="Times New Roman" w:cs="Times New Roman"/>
          <w:color w:val="000000"/>
          <w:kern w:val="0"/>
          <w:sz w:val="28"/>
          <w:szCs w:val="28"/>
          <w:lang w:eastAsia="en-AU"/>
          <w14:ligatures w14:val="none"/>
        </w:rPr>
        <w:t xml:space="preserve"> who had been given a previous diagnosis of meningitis.</w:t>
      </w:r>
      <w:r>
        <w:rPr>
          <w:rFonts w:eastAsia="Times New Roman" w:cs="Times New Roman"/>
          <w:color w:val="000000"/>
          <w:kern w:val="0"/>
          <w:sz w:val="28"/>
          <w:szCs w:val="28"/>
          <w:lang w:eastAsia="en-AU"/>
          <w14:ligatures w14:val="none"/>
        </w:rPr>
        <w:t>”</w:t>
      </w:r>
    </w:p>
    <w:p w14:paraId="57748C6D" w14:textId="77777777" w:rsidR="003A36A3" w:rsidRDefault="003A36A3" w:rsidP="003A36A3">
      <w:pPr>
        <w:rPr>
          <w:rFonts w:eastAsia="Times New Roman" w:cs="Times New Roman"/>
          <w:color w:val="000000"/>
          <w:kern w:val="0"/>
          <w:sz w:val="28"/>
          <w:szCs w:val="28"/>
          <w:lang w:eastAsia="en-AU"/>
          <w14:ligatures w14:val="none"/>
        </w:rPr>
      </w:pPr>
      <w:r w:rsidRPr="00694D82">
        <w:rPr>
          <w:rFonts w:eastAsia="Times New Roman" w:cs="Times New Roman"/>
          <w:color w:val="000000"/>
          <w:kern w:val="0"/>
          <w:sz w:val="28"/>
          <w:szCs w:val="28"/>
          <w:lang w:eastAsia="en-AU"/>
          <w14:ligatures w14:val="none"/>
        </w:rPr>
        <w:t>HISTORY OF LEAD POISONING IN THE WORLD Dr. Herbert L. Needlema</w:t>
      </w:r>
      <w:r>
        <w:rPr>
          <w:rFonts w:eastAsia="Times New Roman" w:cs="Times New Roman"/>
          <w:color w:val="000000"/>
          <w:kern w:val="0"/>
          <w:sz w:val="28"/>
          <w:szCs w:val="28"/>
          <w:lang w:eastAsia="en-AU"/>
          <w14:ligatures w14:val="none"/>
        </w:rPr>
        <w:t>n.</w:t>
      </w:r>
    </w:p>
    <w:p w14:paraId="2D3C090A"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Centre for Biological Diversity. Date unstated</w:t>
      </w:r>
    </w:p>
    <w:p w14:paraId="73339D7F" w14:textId="77777777" w:rsidR="003A36A3" w:rsidRDefault="003A36A3" w:rsidP="003A36A3">
      <w:pPr>
        <w:rPr>
          <w:rFonts w:eastAsia="Times New Roman" w:cs="Times New Roman"/>
          <w:color w:val="000000"/>
          <w:kern w:val="0"/>
          <w:sz w:val="28"/>
          <w:szCs w:val="28"/>
          <w:lang w:eastAsia="en-AU"/>
          <w14:ligatures w14:val="none"/>
        </w:rPr>
      </w:pPr>
      <w:hyperlink r:id="rId150" w:history="1">
        <w:r w:rsidRPr="00E50505">
          <w:rPr>
            <w:rStyle w:val="Hyperlink"/>
            <w:rFonts w:eastAsia="Times New Roman" w:cs="Times New Roman"/>
            <w:kern w:val="0"/>
            <w:sz w:val="28"/>
            <w:szCs w:val="28"/>
            <w:lang w:eastAsia="en-AU"/>
            <w14:ligatures w14:val="none"/>
          </w:rPr>
          <w:t>https://www.biologicaldiversity.org/campaigns/get_the_lead_out/pdfs/health/Needleman_1999.pdf</w:t>
        </w:r>
      </w:hyperlink>
    </w:p>
    <w:p w14:paraId="1E2DFB50"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t>
      </w:r>
    </w:p>
    <w:p w14:paraId="650EEE5F" w14:textId="77777777" w:rsidR="003A36A3" w:rsidRDefault="003A36A3" w:rsidP="003A36A3">
      <w:pPr>
        <w:rPr>
          <w:rFonts w:eastAsia="Times New Roman" w:cs="Times New Roman"/>
          <w:color w:val="000000"/>
          <w:kern w:val="0"/>
          <w:sz w:val="28"/>
          <w:szCs w:val="28"/>
          <w:lang w:eastAsia="en-AU"/>
          <w14:ligatures w14:val="none"/>
        </w:rPr>
      </w:pPr>
    </w:p>
    <w:p w14:paraId="08DBA934" w14:textId="77777777" w:rsidR="003A36A3" w:rsidRDefault="003A36A3" w:rsidP="003A36A3">
      <w:pPr>
        <w:rPr>
          <w:rFonts w:eastAsia="Times New Roman" w:cs="Times New Roman"/>
          <w:color w:val="000000"/>
          <w:kern w:val="0"/>
          <w:sz w:val="28"/>
          <w:szCs w:val="28"/>
          <w:lang w:eastAsia="en-AU"/>
          <w14:ligatures w14:val="none"/>
        </w:rPr>
      </w:pPr>
      <w:hyperlink r:id="rId151" w:history="1">
        <w:r w:rsidRPr="00572534">
          <w:rPr>
            <w:rStyle w:val="Hyperlink"/>
            <w:rFonts w:eastAsia="Times New Roman" w:cs="Times New Roman"/>
            <w:kern w:val="0"/>
            <w:sz w:val="28"/>
            <w:szCs w:val="28"/>
            <w:lang w:eastAsia="en-AU"/>
            <w14:ligatures w14:val="none"/>
          </w:rPr>
          <w:t>https://whc.unesco.org/archive/1998/whc-98-conf203-inf18e.pdf</w:t>
        </w:r>
      </w:hyperlink>
    </w:p>
    <w:p w14:paraId="6DF6D893" w14:textId="77777777" w:rsidR="003A36A3" w:rsidRDefault="003A36A3" w:rsidP="003A36A3">
      <w:pPr>
        <w:rPr>
          <w:rFonts w:eastAsia="Times New Roman" w:cs="Times New Roman"/>
          <w:color w:val="000000"/>
          <w:kern w:val="0"/>
          <w:sz w:val="28"/>
          <w:szCs w:val="28"/>
          <w:lang w:eastAsia="en-AU"/>
          <w14:ligatures w14:val="none"/>
        </w:rPr>
      </w:pPr>
      <w:r w:rsidRPr="00F00724">
        <w:rPr>
          <w:rFonts w:eastAsia="Times New Roman" w:cs="Times New Roman"/>
          <w:color w:val="000000"/>
          <w:kern w:val="0"/>
          <w:sz w:val="28"/>
          <w:szCs w:val="28"/>
          <w:lang w:eastAsia="en-AU"/>
          <w14:ligatures w14:val="none"/>
        </w:rPr>
        <w:t>Distribution limited WHC-98/CONF.203/INF. 18 Kyoto, 29 November 1998 Original: English UNITED NATIONS EDUCATIONAL SCIENTIFIC AND CULTURAL ORGANIZATION CONVENTION CONCERNING THE PROTECTION OF THE WORLD CULTURAL AND NATURAL HERITAGE WORLD HERITAGE COMMITTEE Twenty-second session Kyoto, Japan 30 November – 5 December 1998</w:t>
      </w:r>
    </w:p>
    <w:p w14:paraId="31DF7172" w14:textId="77777777" w:rsidR="003A36A3" w:rsidRDefault="003A36A3" w:rsidP="003A36A3">
      <w:pPr>
        <w:rPr>
          <w:rFonts w:eastAsia="Times New Roman" w:cs="Times New Roman"/>
          <w:color w:val="000000"/>
          <w:kern w:val="0"/>
          <w:sz w:val="28"/>
          <w:szCs w:val="28"/>
          <w:lang w:eastAsia="en-AU"/>
          <w14:ligatures w14:val="none"/>
        </w:rPr>
      </w:pPr>
    </w:p>
    <w:p w14:paraId="640FE792"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I</w:t>
      </w:r>
      <w:r w:rsidRPr="000D5E70">
        <w:rPr>
          <w:rFonts w:eastAsia="Times New Roman" w:cs="Times New Roman"/>
          <w:color w:val="000000"/>
          <w:kern w:val="0"/>
          <w:sz w:val="28"/>
          <w:szCs w:val="28"/>
          <w:lang w:eastAsia="en-AU"/>
          <w14:ligatures w14:val="none"/>
        </w:rPr>
        <w:t>nformation Document: Report on the mission to Kakadu National Park, Australia, 26 October to 1 November 1998</w:t>
      </w:r>
    </w:p>
    <w:p w14:paraId="5133BEFA" w14:textId="77777777" w:rsidR="003A36A3" w:rsidRDefault="003A36A3" w:rsidP="003A36A3">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t>
      </w:r>
    </w:p>
    <w:p w14:paraId="1C0C6C68" w14:textId="49326F16" w:rsidR="00CD6800" w:rsidRDefault="00CD6800" w:rsidP="00CD6800">
      <w:pPr>
        <w:rPr>
          <w:rFonts w:eastAsia="Times New Roman" w:cs="Times New Roman"/>
          <w:b/>
          <w:bCs/>
          <w:color w:val="000000"/>
          <w:kern w:val="0"/>
          <w:sz w:val="32"/>
          <w:szCs w:val="32"/>
          <w:u w:val="single"/>
          <w:lang w:eastAsia="en-AU"/>
          <w14:ligatures w14:val="none"/>
        </w:rPr>
      </w:pPr>
    </w:p>
    <w:p w14:paraId="6D737DDA" w14:textId="77777777" w:rsidR="00CD6800" w:rsidRDefault="00CD6800" w:rsidP="00CD6800">
      <w:pPr>
        <w:rPr>
          <w:rFonts w:eastAsia="Times New Roman" w:cs="Times New Roman"/>
          <w:b/>
          <w:bCs/>
          <w:color w:val="000000"/>
          <w:kern w:val="0"/>
          <w:sz w:val="32"/>
          <w:szCs w:val="32"/>
          <w:u w:val="single"/>
          <w:lang w:eastAsia="en-AU"/>
          <w14:ligatures w14:val="none"/>
        </w:rPr>
      </w:pPr>
    </w:p>
    <w:p w14:paraId="3639B3C1" w14:textId="77777777" w:rsidR="00CD6800" w:rsidRDefault="00CD6800" w:rsidP="00CD6800">
      <w:pPr>
        <w:rPr>
          <w:rFonts w:eastAsia="Times New Roman" w:cs="Times New Roman"/>
          <w:b/>
          <w:bCs/>
          <w:color w:val="000000"/>
          <w:kern w:val="0"/>
          <w:sz w:val="32"/>
          <w:szCs w:val="32"/>
          <w:u w:val="single"/>
          <w:lang w:eastAsia="en-AU"/>
          <w14:ligatures w14:val="none"/>
        </w:rPr>
      </w:pPr>
    </w:p>
    <w:p w14:paraId="639B11A3" w14:textId="77777777" w:rsidR="00CD6800" w:rsidRDefault="00CD6800" w:rsidP="00CD6800">
      <w:pPr>
        <w:rPr>
          <w:rFonts w:eastAsia="Times New Roman" w:cs="Times New Roman"/>
          <w:b/>
          <w:bCs/>
          <w:color w:val="000000"/>
          <w:kern w:val="0"/>
          <w:sz w:val="32"/>
          <w:szCs w:val="32"/>
          <w:u w:val="single"/>
          <w:lang w:eastAsia="en-AU"/>
          <w14:ligatures w14:val="none"/>
        </w:rPr>
      </w:pPr>
    </w:p>
    <w:p w14:paraId="61093C64" w14:textId="77777777" w:rsidR="00CD6800" w:rsidRDefault="00CD6800" w:rsidP="00CD6800">
      <w:pPr>
        <w:rPr>
          <w:rFonts w:eastAsia="Times New Roman" w:cs="Times New Roman"/>
          <w:b/>
          <w:bCs/>
          <w:color w:val="000000"/>
          <w:kern w:val="0"/>
          <w:sz w:val="32"/>
          <w:szCs w:val="32"/>
          <w:u w:val="single"/>
          <w:lang w:eastAsia="en-AU"/>
          <w14:ligatures w14:val="none"/>
        </w:rPr>
      </w:pPr>
    </w:p>
    <w:p w14:paraId="5FB8ECAA" w14:textId="77777777" w:rsidR="00CD6800" w:rsidRDefault="00CD6800" w:rsidP="00CD6800">
      <w:pPr>
        <w:rPr>
          <w:rFonts w:eastAsia="Times New Roman" w:cs="Times New Roman"/>
          <w:b/>
          <w:bCs/>
          <w:color w:val="000000"/>
          <w:kern w:val="0"/>
          <w:sz w:val="32"/>
          <w:szCs w:val="32"/>
          <w:u w:val="single"/>
          <w:lang w:eastAsia="en-AU"/>
          <w14:ligatures w14:val="none"/>
        </w:rPr>
      </w:pPr>
    </w:p>
    <w:p w14:paraId="6E3ECAAD" w14:textId="77777777" w:rsidR="00CD6800" w:rsidRDefault="00CD6800" w:rsidP="00CD6800">
      <w:pPr>
        <w:rPr>
          <w:rFonts w:eastAsia="Times New Roman" w:cs="Times New Roman"/>
          <w:b/>
          <w:bCs/>
          <w:color w:val="000000"/>
          <w:kern w:val="0"/>
          <w:sz w:val="32"/>
          <w:szCs w:val="32"/>
          <w:u w:val="single"/>
          <w:lang w:eastAsia="en-AU"/>
          <w14:ligatures w14:val="none"/>
        </w:rPr>
      </w:pPr>
    </w:p>
    <w:p w14:paraId="57AB2F81" w14:textId="5724AA09" w:rsidR="001A18B6" w:rsidRPr="00D041F6" w:rsidRDefault="00B843B8">
      <w:pPr>
        <w:rPr>
          <w:sz w:val="28"/>
          <w:szCs w:val="28"/>
        </w:rPr>
      </w:pPr>
      <w:r w:rsidRPr="00D041F6">
        <w:rPr>
          <w:sz w:val="28"/>
          <w:szCs w:val="28"/>
        </w:rPr>
        <w:t>US Dept of Labor 1928 Deaths from Lead Poisoning statistics</w:t>
      </w:r>
    </w:p>
    <w:p w14:paraId="6ABC6692" w14:textId="144D4DD1" w:rsidR="00BC56FA" w:rsidRPr="00D041F6" w:rsidRDefault="00B843B8">
      <w:pPr>
        <w:rPr>
          <w:rStyle w:val="Hyperlink"/>
          <w:sz w:val="28"/>
          <w:szCs w:val="28"/>
        </w:rPr>
      </w:pPr>
      <w:hyperlink r:id="rId152" w:history="1">
        <w:r w:rsidRPr="00D041F6">
          <w:rPr>
            <w:rStyle w:val="Hyperlink"/>
            <w:sz w:val="28"/>
            <w:szCs w:val="28"/>
          </w:rPr>
          <w:t>https://www.govinfo.gov/content/pkg/SERIALSET-08791_00_00-002-0489-0000/pdf/SERIALSET-08791_00_00-002-0489-0000.pdf</w:t>
        </w:r>
      </w:hyperlink>
    </w:p>
    <w:p w14:paraId="3EDFFA6A" w14:textId="6A7304CB" w:rsidR="00E76F56" w:rsidRPr="00D041F6" w:rsidRDefault="00EF618A">
      <w:pPr>
        <w:rPr>
          <w:rStyle w:val="Hyperlink"/>
          <w:color w:val="0D0D0D" w:themeColor="text1" w:themeTint="F2"/>
          <w:sz w:val="28"/>
          <w:szCs w:val="28"/>
          <w:u w:val="none"/>
        </w:rPr>
      </w:pPr>
      <w:r>
        <w:rPr>
          <w:rStyle w:val="Hyperlink"/>
          <w:color w:val="0D0D0D" w:themeColor="text1" w:themeTint="F2"/>
          <w:sz w:val="28"/>
          <w:szCs w:val="28"/>
          <w:u w:val="none"/>
        </w:rPr>
        <w:t>………………………………….</w:t>
      </w:r>
    </w:p>
    <w:p w14:paraId="70EB704B" w14:textId="6603E7C9" w:rsidR="00D641E7" w:rsidRPr="00D041F6" w:rsidRDefault="00E76F56">
      <w:pPr>
        <w:rPr>
          <w:rStyle w:val="Hyperlink"/>
          <w:color w:val="0D0D0D" w:themeColor="text1" w:themeTint="F2"/>
          <w:sz w:val="28"/>
          <w:szCs w:val="28"/>
          <w:u w:val="none"/>
        </w:rPr>
      </w:pPr>
      <w:r w:rsidRPr="00D041F6">
        <w:rPr>
          <w:rStyle w:val="Hyperlink"/>
          <w:color w:val="0D0D0D" w:themeColor="text1" w:themeTint="F2"/>
          <w:sz w:val="28"/>
          <w:szCs w:val="28"/>
          <w:u w:val="none"/>
        </w:rPr>
        <w:t>Wani et al June 2015</w:t>
      </w:r>
    </w:p>
    <w:p w14:paraId="156E5326" w14:textId="5BDABF37" w:rsidR="00D641E7" w:rsidRPr="00D041F6" w:rsidRDefault="00D641E7">
      <w:pPr>
        <w:rPr>
          <w:sz w:val="28"/>
          <w:szCs w:val="28"/>
        </w:rPr>
      </w:pPr>
      <w:hyperlink r:id="rId153" w:anchor=":~:text=In%20cases%20of%20chronic%20exposure,is%20a%20cause%20for%20concern" w:history="1">
        <w:r w:rsidRPr="00D041F6">
          <w:rPr>
            <w:rStyle w:val="Hyperlink"/>
            <w:sz w:val="28"/>
            <w:szCs w:val="28"/>
          </w:rPr>
          <w:t>https://www.ncbi.nlm.nih.gov/pmc/articles/PMC4961898/#:~:text=In%20cases%20of%20chronic%20exposure,is%20a%20cause%20for%20concern</w:t>
        </w:r>
      </w:hyperlink>
    </w:p>
    <w:p w14:paraId="74C661B2" w14:textId="0C06612A" w:rsidR="00E76F56" w:rsidRPr="00D041F6" w:rsidRDefault="00726E33">
      <w:pPr>
        <w:rPr>
          <w:sz w:val="28"/>
          <w:szCs w:val="28"/>
        </w:rPr>
      </w:pPr>
      <w:r>
        <w:rPr>
          <w:sz w:val="28"/>
          <w:szCs w:val="28"/>
        </w:rPr>
        <w:t>……………………………..</w:t>
      </w:r>
    </w:p>
    <w:p w14:paraId="6CAD5F4E" w14:textId="319679AB" w:rsidR="00D641E7" w:rsidRPr="00D041F6" w:rsidRDefault="00E76F56">
      <w:pPr>
        <w:rPr>
          <w:sz w:val="28"/>
          <w:szCs w:val="28"/>
        </w:rPr>
      </w:pPr>
      <w:r w:rsidRPr="00D041F6">
        <w:rPr>
          <w:sz w:val="28"/>
          <w:szCs w:val="28"/>
        </w:rPr>
        <w:t>clinical symptoms low level Pb Kathuria et al Jan 2020</w:t>
      </w:r>
    </w:p>
    <w:p w14:paraId="0C50BDAA" w14:textId="134BFE7E" w:rsidR="009031AD" w:rsidRPr="00D041F6" w:rsidRDefault="00E76F56">
      <w:pPr>
        <w:rPr>
          <w:sz w:val="28"/>
          <w:szCs w:val="28"/>
        </w:rPr>
      </w:pPr>
      <w:hyperlink r:id="rId154" w:history="1">
        <w:r w:rsidRPr="00D041F6">
          <w:rPr>
            <w:rStyle w:val="Hyperlink"/>
            <w:sz w:val="28"/>
            <w:szCs w:val="28"/>
          </w:rPr>
          <w:t>https://emedicine.medscape.com/article/1174752-clinical?form=fpf</w:t>
        </w:r>
      </w:hyperlink>
    </w:p>
    <w:p w14:paraId="3CD1D1C5" w14:textId="56200690" w:rsidR="003B4AC7" w:rsidRPr="00D041F6" w:rsidRDefault="00726E33">
      <w:pPr>
        <w:rPr>
          <w:color w:val="FF0000"/>
          <w:sz w:val="28"/>
          <w:szCs w:val="28"/>
        </w:rPr>
      </w:pPr>
      <w:r w:rsidRPr="00726E33">
        <w:rPr>
          <w:color w:val="000000" w:themeColor="text1"/>
          <w:sz w:val="28"/>
          <w:szCs w:val="28"/>
        </w:rPr>
        <w:t>……………………………………….</w:t>
      </w:r>
    </w:p>
    <w:p w14:paraId="58A83A58" w14:textId="19E8A803" w:rsidR="003B4AC7" w:rsidRPr="00D041F6" w:rsidRDefault="003B4AC7">
      <w:pPr>
        <w:rPr>
          <w:color w:val="000000" w:themeColor="text1"/>
          <w:sz w:val="28"/>
          <w:szCs w:val="28"/>
        </w:rPr>
      </w:pPr>
      <w:r w:rsidRPr="00D041F6">
        <w:rPr>
          <w:color w:val="000000" w:themeColor="text1"/>
          <w:sz w:val="28"/>
          <w:szCs w:val="28"/>
        </w:rPr>
        <w:t>Needleman et al March 1979</w:t>
      </w:r>
    </w:p>
    <w:p w14:paraId="274583E9" w14:textId="718371AC" w:rsidR="001A18B6" w:rsidRPr="00D041F6" w:rsidRDefault="006B0B33">
      <w:pPr>
        <w:rPr>
          <w:color w:val="215E99" w:themeColor="text2" w:themeTint="BF"/>
          <w:sz w:val="28"/>
          <w:szCs w:val="28"/>
        </w:rPr>
      </w:pPr>
      <w:hyperlink r:id="rId155" w:history="1">
        <w:r w:rsidRPr="00D041F6">
          <w:rPr>
            <w:rStyle w:val="Hyperlink"/>
            <w:color w:val="68A0B0" w:themeColor="hyperlink" w:themeTint="BF"/>
            <w:sz w:val="28"/>
            <w:szCs w:val="28"/>
          </w:rPr>
          <w:t>https://d1wqtxts1xzle7.cloudfront.net/87171445/1979-needleman-libre.pdf?1654654136=&amp;response-content-disposition=inline%3B+filename%3DDeficits_in_Psychologic_and_Classroom_Pe.pdf&amp;Expires=1723115555&amp;Signature=CfT~9mobIWW8u4~chFYe4z4qzjwvYu4PIrEqvcNqokdL0yOlr0KS9f5RG4MZZ7OkpmRKaicwCjOxV~1j1xxrukjr3TX~sV3sGE5RJshqdzJxvYmA9W50znmX2bk56t1tUvwMH-hH8VFxizgpvL2sO7OLmzwu8IiZsw~l89ts6lfmF07YmvpjWASmiVakJexFg49Gb~xdD6qe4uml4gk8~tKma-A1r3inxPEOrMXBFAxaDirFBctBgwtJD9UyXgtxlZTH7eOM9KG-k39rXDUtCXaG2Silbucw9TQnvl-F1o84CF7dAAgZ-Mvm9d3cFPOLkIjILclthpelxZxoT5Qt-A__&amp;Key-Pair-Id=APKAJLOHF5GGSLRBV4ZA</w:t>
        </w:r>
      </w:hyperlink>
    </w:p>
    <w:p w14:paraId="58B5F337" w14:textId="3CEEC042" w:rsidR="006B0B33" w:rsidRPr="00F4397A" w:rsidRDefault="00F4397A">
      <w:pPr>
        <w:rPr>
          <w:color w:val="000000" w:themeColor="text1"/>
          <w:sz w:val="28"/>
          <w:szCs w:val="28"/>
        </w:rPr>
      </w:pPr>
      <w:r w:rsidRPr="00F4397A">
        <w:rPr>
          <w:color w:val="000000" w:themeColor="text1"/>
          <w:sz w:val="28"/>
          <w:szCs w:val="28"/>
        </w:rPr>
        <w:t>………………………………..</w:t>
      </w:r>
    </w:p>
    <w:p w14:paraId="71DD4F44" w14:textId="2781F955" w:rsidR="001A18B6" w:rsidRPr="00D041F6" w:rsidRDefault="003B4AC7">
      <w:pPr>
        <w:rPr>
          <w:sz w:val="28"/>
          <w:szCs w:val="28"/>
        </w:rPr>
      </w:pPr>
      <w:r w:rsidRPr="00D041F6">
        <w:rPr>
          <w:sz w:val="28"/>
          <w:szCs w:val="28"/>
        </w:rPr>
        <w:t xml:space="preserve">Bradley et al </w:t>
      </w:r>
      <w:r w:rsidR="00F651B5" w:rsidRPr="00D041F6">
        <w:rPr>
          <w:sz w:val="28"/>
          <w:szCs w:val="28"/>
        </w:rPr>
        <w:t>US correlations IQ Pb</w:t>
      </w:r>
    </w:p>
    <w:p w14:paraId="63D983BA" w14:textId="3A4ABD36" w:rsidR="001A18B6" w:rsidRPr="00D041F6" w:rsidRDefault="003B4AC7" w:rsidP="001A18B6">
      <w:pPr>
        <w:rPr>
          <w:rFonts w:cs="Calibri"/>
          <w:sz w:val="28"/>
          <w:szCs w:val="28"/>
        </w:rPr>
      </w:pPr>
      <w:hyperlink r:id="rId156" w:history="1">
        <w:r w:rsidRPr="00D041F6">
          <w:rPr>
            <w:rStyle w:val="Hyperlink"/>
            <w:rFonts w:cs="Calibri"/>
            <w:sz w:val="28"/>
            <w:szCs w:val="28"/>
          </w:rPr>
          <w:t>https://europepmc.org/article/med/93417</w:t>
        </w:r>
      </w:hyperlink>
    </w:p>
    <w:p w14:paraId="68374F13" w14:textId="1C961E9D" w:rsidR="00FF2A7D" w:rsidRPr="00D041F6" w:rsidRDefault="00F4397A" w:rsidP="001A18B6">
      <w:pPr>
        <w:rPr>
          <w:rFonts w:cs="Calibri"/>
          <w:sz w:val="28"/>
          <w:szCs w:val="28"/>
        </w:rPr>
      </w:pPr>
      <w:r>
        <w:rPr>
          <w:rFonts w:cs="Calibri"/>
          <w:sz w:val="28"/>
          <w:szCs w:val="28"/>
        </w:rPr>
        <w:t>……………………………..</w:t>
      </w:r>
    </w:p>
    <w:p w14:paraId="628C87B4" w14:textId="10E020D9" w:rsidR="00FF2A7D" w:rsidRPr="00D041F6" w:rsidRDefault="00FF2A7D" w:rsidP="001A18B6">
      <w:pPr>
        <w:rPr>
          <w:rFonts w:cs="Calibri"/>
          <w:sz w:val="28"/>
          <w:szCs w:val="28"/>
        </w:rPr>
      </w:pPr>
      <w:r w:rsidRPr="00D041F6">
        <w:rPr>
          <w:rFonts w:cs="Calibri"/>
          <w:sz w:val="28"/>
          <w:szCs w:val="28"/>
        </w:rPr>
        <w:t>Baghurst et al NEJM Port Pirie study Oct 1992</w:t>
      </w:r>
    </w:p>
    <w:p w14:paraId="4940F6EE" w14:textId="684749CA" w:rsidR="00FF2A7D" w:rsidRPr="00D041F6" w:rsidRDefault="00FF2A7D" w:rsidP="001A18B6">
      <w:pPr>
        <w:rPr>
          <w:rFonts w:cs="Calibri"/>
          <w:sz w:val="28"/>
          <w:szCs w:val="28"/>
        </w:rPr>
      </w:pPr>
      <w:hyperlink r:id="rId157" w:history="1">
        <w:r w:rsidRPr="00D041F6">
          <w:rPr>
            <w:rStyle w:val="Hyperlink"/>
            <w:rFonts w:cs="Calibri"/>
            <w:sz w:val="28"/>
            <w:szCs w:val="28"/>
          </w:rPr>
          <w:t>https://www.nejm.org/doi/full/10.1056/NEJM199210293271805</w:t>
        </w:r>
      </w:hyperlink>
    </w:p>
    <w:p w14:paraId="63D21242" w14:textId="169535D8" w:rsidR="00FF2A7D" w:rsidRPr="00D041F6" w:rsidRDefault="00F4397A" w:rsidP="001A18B6">
      <w:pPr>
        <w:rPr>
          <w:rFonts w:cs="Calibri"/>
          <w:sz w:val="28"/>
          <w:szCs w:val="28"/>
        </w:rPr>
      </w:pPr>
      <w:r>
        <w:rPr>
          <w:rFonts w:cs="Calibri"/>
          <w:sz w:val="28"/>
          <w:szCs w:val="28"/>
        </w:rPr>
        <w:t>………………………………….</w:t>
      </w:r>
    </w:p>
    <w:p w14:paraId="4F0117AC" w14:textId="77777777" w:rsidR="00D470F9" w:rsidRPr="00D041F6" w:rsidRDefault="00D470F9" w:rsidP="00D470F9">
      <w:pPr>
        <w:rPr>
          <w:rFonts w:cs="Calibri"/>
          <w:sz w:val="28"/>
          <w:szCs w:val="28"/>
        </w:rPr>
      </w:pPr>
      <w:r w:rsidRPr="00D041F6">
        <w:rPr>
          <w:rFonts w:cs="Calibri"/>
          <w:sz w:val="28"/>
          <w:szCs w:val="28"/>
        </w:rPr>
        <w:t>Association of Childhood Blood Lead Levels With Cognitive Function and Socioeconomic Status at Age 38 Years and With IQ Change and Socioeconomic Mobility Between Childhood and Adulthood</w:t>
      </w:r>
    </w:p>
    <w:p w14:paraId="77F60FB3" w14:textId="77777777" w:rsidR="00D470F9" w:rsidRPr="00D041F6" w:rsidRDefault="00D470F9" w:rsidP="00D470F9">
      <w:pPr>
        <w:rPr>
          <w:rFonts w:cs="Calibri"/>
          <w:sz w:val="28"/>
          <w:szCs w:val="28"/>
        </w:rPr>
      </w:pPr>
      <w:hyperlink r:id="rId158" w:history="1">
        <w:r w:rsidRPr="00D041F6">
          <w:rPr>
            <w:rStyle w:val="Hyperlink"/>
            <w:rFonts w:cs="Calibri"/>
            <w:sz w:val="28"/>
            <w:szCs w:val="28"/>
          </w:rPr>
          <w:t>Aaron Reuben</w:t>
        </w:r>
      </w:hyperlink>
      <w:r w:rsidRPr="00D041F6">
        <w:rPr>
          <w:rFonts w:cs="Calibri"/>
          <w:sz w:val="28"/>
          <w:szCs w:val="28"/>
          <w:vertAlign w:val="superscript"/>
        </w:rPr>
        <w:t> </w:t>
      </w:r>
      <w:hyperlink r:id="rId159" w:anchor="full-view-affiliation-1" w:tooltip="Department of Psychology and Neuroscience, Duke University, Durham, North Carolina." w:history="1">
        <w:r w:rsidRPr="00D041F6">
          <w:rPr>
            <w:rStyle w:val="Hyperlink"/>
            <w:rFonts w:cs="Calibri"/>
            <w:sz w:val="28"/>
            <w:szCs w:val="28"/>
            <w:vertAlign w:val="superscript"/>
          </w:rPr>
          <w:t>1</w:t>
        </w:r>
      </w:hyperlink>
      <w:r w:rsidRPr="00D041F6">
        <w:rPr>
          <w:rFonts w:cs="Calibri"/>
          <w:sz w:val="28"/>
          <w:szCs w:val="28"/>
        </w:rPr>
        <w:t>, </w:t>
      </w:r>
      <w:hyperlink r:id="rId160" w:history="1">
        <w:r w:rsidRPr="00D041F6">
          <w:rPr>
            <w:rStyle w:val="Hyperlink"/>
            <w:rFonts w:cs="Calibri"/>
            <w:sz w:val="28"/>
            <w:szCs w:val="28"/>
          </w:rPr>
          <w:t>Avshalom Caspi</w:t>
        </w:r>
      </w:hyperlink>
      <w:r w:rsidRPr="00D041F6">
        <w:rPr>
          <w:rFonts w:cs="Calibri"/>
          <w:sz w:val="28"/>
          <w:szCs w:val="28"/>
          <w:vertAlign w:val="superscript"/>
        </w:rPr>
        <w:t> </w:t>
      </w:r>
      <w:hyperlink r:id="rId161" w:anchor="full-view-affiliation-2" w:tooltip="Department of Psychology and Neuroscience, Duke University, Durham, North Carolina2Center for Genomic and Computational Biology, Duke University, Durham, North Carolina3Department of Psychiatry and Behavioral Sciences, Duke University, Durham, North Carolina4S" w:history="1">
        <w:r w:rsidRPr="00D041F6">
          <w:rPr>
            <w:rStyle w:val="Hyperlink"/>
            <w:rFonts w:cs="Calibri"/>
            <w:sz w:val="28"/>
            <w:szCs w:val="28"/>
            <w:vertAlign w:val="superscript"/>
          </w:rPr>
          <w:t>2</w:t>
        </w:r>
      </w:hyperlink>
      <w:r w:rsidRPr="00D041F6">
        <w:rPr>
          <w:rFonts w:cs="Calibri"/>
          <w:sz w:val="28"/>
          <w:szCs w:val="28"/>
        </w:rPr>
        <w:t>, </w:t>
      </w:r>
      <w:hyperlink r:id="rId162" w:history="1">
        <w:r w:rsidRPr="00D041F6">
          <w:rPr>
            <w:rStyle w:val="Hyperlink"/>
            <w:rFonts w:cs="Calibri"/>
            <w:sz w:val="28"/>
            <w:szCs w:val="28"/>
          </w:rPr>
          <w:t>Daniel W Belsky</w:t>
        </w:r>
      </w:hyperlink>
      <w:r w:rsidRPr="00D041F6">
        <w:rPr>
          <w:rFonts w:cs="Calibri"/>
          <w:sz w:val="28"/>
          <w:szCs w:val="28"/>
          <w:vertAlign w:val="superscript"/>
        </w:rPr>
        <w:t> </w:t>
      </w:r>
      <w:hyperlink r:id="rId163" w:anchor="full-view-affiliation-3" w:tooltip="Social Science Research Institute, Duke University, Durham, North Carolina6Department of Medicine, Duke University School of Medicine, Durham, North Carolina." w:history="1">
        <w:r w:rsidRPr="00D041F6">
          <w:rPr>
            <w:rStyle w:val="Hyperlink"/>
            <w:rFonts w:cs="Calibri"/>
            <w:sz w:val="28"/>
            <w:szCs w:val="28"/>
            <w:vertAlign w:val="superscript"/>
          </w:rPr>
          <w:t>3</w:t>
        </w:r>
      </w:hyperlink>
      <w:r w:rsidRPr="00D041F6">
        <w:rPr>
          <w:rFonts w:cs="Calibri"/>
          <w:sz w:val="28"/>
          <w:szCs w:val="28"/>
        </w:rPr>
        <w:t>, </w:t>
      </w:r>
      <w:hyperlink r:id="rId164" w:history="1">
        <w:r w:rsidRPr="00D041F6">
          <w:rPr>
            <w:rStyle w:val="Hyperlink"/>
            <w:rFonts w:cs="Calibri"/>
            <w:sz w:val="28"/>
            <w:szCs w:val="28"/>
          </w:rPr>
          <w:t>Jonathan Broadbent</w:t>
        </w:r>
      </w:hyperlink>
      <w:r w:rsidRPr="00D041F6">
        <w:rPr>
          <w:rFonts w:cs="Calibri"/>
          <w:sz w:val="28"/>
          <w:szCs w:val="28"/>
          <w:vertAlign w:val="superscript"/>
        </w:rPr>
        <w:t> </w:t>
      </w:r>
      <w:hyperlink r:id="rId165" w:anchor="full-view-affiliation-4" w:tooltip="Sir John Walsh Research Institute, Faculty of Dentistry, University of Otago, Dunedin, New Zealand." w:history="1">
        <w:r w:rsidRPr="00D041F6">
          <w:rPr>
            <w:rStyle w:val="Hyperlink"/>
            <w:rFonts w:cs="Calibri"/>
            <w:sz w:val="28"/>
            <w:szCs w:val="28"/>
            <w:vertAlign w:val="superscript"/>
          </w:rPr>
          <w:t>4</w:t>
        </w:r>
      </w:hyperlink>
      <w:r w:rsidRPr="00D041F6">
        <w:rPr>
          <w:rFonts w:cs="Calibri"/>
          <w:sz w:val="28"/>
          <w:szCs w:val="28"/>
        </w:rPr>
        <w:t>, </w:t>
      </w:r>
      <w:hyperlink r:id="rId166" w:history="1">
        <w:r w:rsidRPr="00D041F6">
          <w:rPr>
            <w:rStyle w:val="Hyperlink"/>
            <w:rFonts w:cs="Calibri"/>
            <w:sz w:val="28"/>
            <w:szCs w:val="28"/>
          </w:rPr>
          <w:t>Honalee Harrington</w:t>
        </w:r>
      </w:hyperlink>
      <w:r w:rsidRPr="00D041F6">
        <w:rPr>
          <w:rFonts w:cs="Calibri"/>
          <w:sz w:val="28"/>
          <w:szCs w:val="28"/>
          <w:vertAlign w:val="superscript"/>
        </w:rPr>
        <w:t> </w:t>
      </w:r>
      <w:hyperlink r:id="rId167" w:anchor="full-view-affiliation-1" w:tooltip="Department of Psychology and Neuroscience, Duke University, Durham, North Carolina." w:history="1">
        <w:r w:rsidRPr="00D041F6">
          <w:rPr>
            <w:rStyle w:val="Hyperlink"/>
            <w:rFonts w:cs="Calibri"/>
            <w:sz w:val="28"/>
            <w:szCs w:val="28"/>
            <w:vertAlign w:val="superscript"/>
          </w:rPr>
          <w:t>1</w:t>
        </w:r>
      </w:hyperlink>
      <w:r w:rsidRPr="00D041F6">
        <w:rPr>
          <w:rFonts w:cs="Calibri"/>
          <w:sz w:val="28"/>
          <w:szCs w:val="28"/>
        </w:rPr>
        <w:t>, </w:t>
      </w:r>
      <w:hyperlink r:id="rId168" w:history="1">
        <w:r w:rsidRPr="00D041F6">
          <w:rPr>
            <w:rStyle w:val="Hyperlink"/>
            <w:rFonts w:cs="Calibri"/>
            <w:sz w:val="28"/>
            <w:szCs w:val="28"/>
          </w:rPr>
          <w:t>Karen Sugden</w:t>
        </w:r>
      </w:hyperlink>
      <w:r w:rsidRPr="00D041F6">
        <w:rPr>
          <w:rFonts w:cs="Calibri"/>
          <w:sz w:val="28"/>
          <w:szCs w:val="28"/>
          <w:vertAlign w:val="superscript"/>
        </w:rPr>
        <w:t> </w:t>
      </w:r>
      <w:hyperlink r:id="rId169" w:anchor="full-view-affiliation-1" w:tooltip="Department of Psychology and Neuroscience, Duke University, Durham, North Carolina." w:history="1">
        <w:r w:rsidRPr="00D041F6">
          <w:rPr>
            <w:rStyle w:val="Hyperlink"/>
            <w:rFonts w:cs="Calibri"/>
            <w:sz w:val="28"/>
            <w:szCs w:val="28"/>
            <w:vertAlign w:val="superscript"/>
          </w:rPr>
          <w:t>1</w:t>
        </w:r>
      </w:hyperlink>
      <w:r w:rsidRPr="00D041F6">
        <w:rPr>
          <w:rFonts w:cs="Calibri"/>
          <w:sz w:val="28"/>
          <w:szCs w:val="28"/>
        </w:rPr>
        <w:t>, </w:t>
      </w:r>
      <w:hyperlink r:id="rId170" w:history="1">
        <w:r w:rsidRPr="00D041F6">
          <w:rPr>
            <w:rStyle w:val="Hyperlink"/>
            <w:rFonts w:cs="Calibri"/>
            <w:sz w:val="28"/>
            <w:szCs w:val="28"/>
          </w:rPr>
          <w:t>Renate M Houts</w:t>
        </w:r>
      </w:hyperlink>
      <w:r w:rsidRPr="00D041F6">
        <w:rPr>
          <w:rFonts w:cs="Calibri"/>
          <w:sz w:val="28"/>
          <w:szCs w:val="28"/>
          <w:vertAlign w:val="superscript"/>
        </w:rPr>
        <w:t> </w:t>
      </w:r>
      <w:hyperlink r:id="rId171" w:anchor="full-view-affiliation-1" w:tooltip="Department of Psychology and Neuroscience, Duke University, Durham, North Carolina." w:history="1">
        <w:r w:rsidRPr="00D041F6">
          <w:rPr>
            <w:rStyle w:val="Hyperlink"/>
            <w:rFonts w:cs="Calibri"/>
            <w:sz w:val="28"/>
            <w:szCs w:val="28"/>
            <w:vertAlign w:val="superscript"/>
          </w:rPr>
          <w:t>1</w:t>
        </w:r>
      </w:hyperlink>
      <w:r w:rsidRPr="00D041F6">
        <w:rPr>
          <w:rFonts w:cs="Calibri"/>
          <w:sz w:val="28"/>
          <w:szCs w:val="28"/>
        </w:rPr>
        <w:t>, </w:t>
      </w:r>
      <w:hyperlink r:id="rId172" w:history="1">
        <w:r w:rsidRPr="00D041F6">
          <w:rPr>
            <w:rStyle w:val="Hyperlink"/>
            <w:rFonts w:cs="Calibri"/>
            <w:sz w:val="28"/>
            <w:szCs w:val="28"/>
          </w:rPr>
          <w:t>Sandhya Ramrakha</w:t>
        </w:r>
      </w:hyperlink>
      <w:r w:rsidRPr="00D041F6">
        <w:rPr>
          <w:rFonts w:cs="Calibri"/>
          <w:sz w:val="28"/>
          <w:szCs w:val="28"/>
          <w:vertAlign w:val="superscript"/>
        </w:rPr>
        <w:t> </w:t>
      </w:r>
      <w:hyperlink r:id="rId173" w:anchor="full-view-affiliation-5" w:tooltip="Dunedin Multidisciplinary Health and Development Research Unit, Department of Psychology, University of Otago, Dunedin, New Zealand." w:history="1">
        <w:r w:rsidRPr="00D041F6">
          <w:rPr>
            <w:rStyle w:val="Hyperlink"/>
            <w:rFonts w:cs="Calibri"/>
            <w:sz w:val="28"/>
            <w:szCs w:val="28"/>
            <w:vertAlign w:val="superscript"/>
          </w:rPr>
          <w:t>5</w:t>
        </w:r>
      </w:hyperlink>
      <w:r w:rsidRPr="00D041F6">
        <w:rPr>
          <w:rFonts w:cs="Calibri"/>
          <w:sz w:val="28"/>
          <w:szCs w:val="28"/>
        </w:rPr>
        <w:t>, </w:t>
      </w:r>
      <w:hyperlink r:id="rId174" w:history="1">
        <w:r w:rsidRPr="00D041F6">
          <w:rPr>
            <w:rStyle w:val="Hyperlink"/>
            <w:rFonts w:cs="Calibri"/>
            <w:sz w:val="28"/>
            <w:szCs w:val="28"/>
          </w:rPr>
          <w:t>Richie Poulton</w:t>
        </w:r>
      </w:hyperlink>
      <w:r w:rsidRPr="00D041F6">
        <w:rPr>
          <w:rFonts w:cs="Calibri"/>
          <w:sz w:val="28"/>
          <w:szCs w:val="28"/>
          <w:vertAlign w:val="superscript"/>
        </w:rPr>
        <w:t> </w:t>
      </w:r>
      <w:hyperlink r:id="rId175" w:anchor="full-view-affiliation-5" w:tooltip="Dunedin Multidisciplinary Health and Development Research Unit, Department of Psychology, University of Otago, Dunedin, New Zealand." w:history="1">
        <w:r w:rsidRPr="00D041F6">
          <w:rPr>
            <w:rStyle w:val="Hyperlink"/>
            <w:rFonts w:cs="Calibri"/>
            <w:sz w:val="28"/>
            <w:szCs w:val="28"/>
            <w:vertAlign w:val="superscript"/>
          </w:rPr>
          <w:t>5</w:t>
        </w:r>
      </w:hyperlink>
      <w:r w:rsidRPr="00D041F6">
        <w:rPr>
          <w:rFonts w:cs="Calibri"/>
          <w:sz w:val="28"/>
          <w:szCs w:val="28"/>
        </w:rPr>
        <w:t>, </w:t>
      </w:r>
      <w:hyperlink r:id="rId176" w:history="1">
        <w:r w:rsidRPr="00D041F6">
          <w:rPr>
            <w:rStyle w:val="Hyperlink"/>
            <w:rFonts w:cs="Calibri"/>
            <w:sz w:val="28"/>
            <w:szCs w:val="28"/>
          </w:rPr>
          <w:t>Terrie E Moffitt</w:t>
        </w:r>
      </w:hyperlink>
      <w:r w:rsidRPr="00D041F6">
        <w:rPr>
          <w:rFonts w:cs="Calibri"/>
          <w:sz w:val="28"/>
          <w:szCs w:val="28"/>
          <w:vertAlign w:val="superscript"/>
        </w:rPr>
        <w:t> </w:t>
      </w:r>
      <w:hyperlink r:id="rId177" w:anchor="full-view-affiliation-2" w:tooltip="Department of Psychology and Neuroscience, Duke University, Durham, North Carolina2Center for Genomic and Computational Biology, Duke University, Durham, North Carolina3Department of Psychiatry and Behavioral Sciences, Duke University, Durham, North Carolina4S" w:history="1">
        <w:r w:rsidRPr="00D041F6">
          <w:rPr>
            <w:rStyle w:val="Hyperlink"/>
            <w:rFonts w:cs="Calibri"/>
            <w:sz w:val="28"/>
            <w:szCs w:val="28"/>
            <w:vertAlign w:val="superscript"/>
          </w:rPr>
          <w:t>2</w:t>
        </w:r>
      </w:hyperlink>
    </w:p>
    <w:p w14:paraId="5884C1A0" w14:textId="19013424" w:rsidR="00B96D92" w:rsidRPr="00D041F6" w:rsidRDefault="00D470F9" w:rsidP="001A18B6">
      <w:pPr>
        <w:rPr>
          <w:rFonts w:cs="Calibri"/>
          <w:sz w:val="28"/>
          <w:szCs w:val="28"/>
        </w:rPr>
      </w:pPr>
      <w:hyperlink r:id="rId178" w:history="1">
        <w:r w:rsidRPr="00D041F6">
          <w:rPr>
            <w:rStyle w:val="Hyperlink"/>
            <w:rFonts w:cs="Calibri"/>
            <w:sz w:val="28"/>
            <w:szCs w:val="28"/>
          </w:rPr>
          <w:t>https://pubmed.ncbi.nlm.nih.gov/28350927/</w:t>
        </w:r>
      </w:hyperlink>
    </w:p>
    <w:p w14:paraId="50DED45C" w14:textId="220CC089" w:rsidR="00B96D92" w:rsidRPr="00D041F6" w:rsidRDefault="00E6700A" w:rsidP="001A18B6">
      <w:pPr>
        <w:rPr>
          <w:rFonts w:cs="Calibri"/>
          <w:sz w:val="28"/>
          <w:szCs w:val="28"/>
        </w:rPr>
      </w:pPr>
      <w:r>
        <w:rPr>
          <w:rFonts w:cs="Calibri"/>
          <w:sz w:val="28"/>
          <w:szCs w:val="28"/>
        </w:rPr>
        <w:t>………………………………</w:t>
      </w:r>
    </w:p>
    <w:p w14:paraId="2A9F6970" w14:textId="356CA7D8" w:rsidR="001A18B6" w:rsidRPr="00D041F6" w:rsidRDefault="001A18B6" w:rsidP="001A18B6">
      <w:pPr>
        <w:rPr>
          <w:rFonts w:cs="Calibri"/>
          <w:sz w:val="28"/>
          <w:szCs w:val="28"/>
        </w:rPr>
      </w:pPr>
      <w:r w:rsidRPr="00D041F6">
        <w:rPr>
          <w:rFonts w:cs="Calibri"/>
          <w:sz w:val="28"/>
          <w:szCs w:val="28"/>
        </w:rPr>
        <w:lastRenderedPageBreak/>
        <w:t>We aimed to quantify the relative contribution of environmental lead exposure to all-cause mortality, cardiovascular disease mortality, and ischaemic heart disease mortality.</w:t>
      </w:r>
    </w:p>
    <w:p w14:paraId="409CB29F" w14:textId="77777777" w:rsidR="001A18B6" w:rsidRPr="00D041F6" w:rsidRDefault="001A18B6" w:rsidP="001A18B6">
      <w:pPr>
        <w:rPr>
          <w:rFonts w:cs="Calibri"/>
          <w:sz w:val="28"/>
          <w:szCs w:val="28"/>
        </w:rPr>
      </w:pPr>
      <w:r w:rsidRPr="00D041F6">
        <w:rPr>
          <w:rFonts w:cs="Calibri"/>
          <w:sz w:val="28"/>
          <w:szCs w:val="28"/>
        </w:rPr>
        <w:t>from Lanphear March 12 2018</w:t>
      </w:r>
    </w:p>
    <w:p w14:paraId="762273D3" w14:textId="2839580F" w:rsidR="00E22FF4" w:rsidRDefault="005C1D1F" w:rsidP="001A18B6">
      <w:pPr>
        <w:rPr>
          <w:rFonts w:cs="Calibri"/>
          <w:sz w:val="28"/>
          <w:szCs w:val="28"/>
        </w:rPr>
      </w:pPr>
      <w:hyperlink r:id="rId179" w:history="1">
        <w:r w:rsidRPr="001749E6">
          <w:rPr>
            <w:rStyle w:val="Hyperlink"/>
            <w:rFonts w:cs="Calibri"/>
            <w:sz w:val="28"/>
            <w:szCs w:val="28"/>
          </w:rPr>
          <w:t>https://www.cdc.gov/nchs/fastats/leading-causes-of-death</w:t>
        </w:r>
      </w:hyperlink>
      <w:r w:rsidR="001A18B6" w:rsidRPr="009E5ED8">
        <w:rPr>
          <w:rFonts w:cs="Calibri"/>
          <w:sz w:val="28"/>
          <w:szCs w:val="28"/>
        </w:rPr>
        <w:t>.</w:t>
      </w:r>
    </w:p>
    <w:p w14:paraId="34882FE8" w14:textId="11717CE3" w:rsidR="005C1D1F" w:rsidRPr="005C1D1F" w:rsidRDefault="005C1D1F" w:rsidP="001A18B6">
      <w:pPr>
        <w:rPr>
          <w:rStyle w:val="Hyperlink"/>
          <w:rFonts w:cs="Calibri"/>
          <w:color w:val="000000" w:themeColor="text1"/>
          <w:sz w:val="28"/>
          <w:szCs w:val="28"/>
          <w:u w:val="none"/>
        </w:rPr>
      </w:pPr>
      <w:r>
        <w:rPr>
          <w:rStyle w:val="Hyperlink"/>
          <w:rFonts w:cs="Calibri"/>
          <w:color w:val="000000" w:themeColor="text1"/>
          <w:sz w:val="28"/>
          <w:szCs w:val="28"/>
          <w:u w:val="none"/>
        </w:rPr>
        <w:t>………………………</w:t>
      </w:r>
    </w:p>
    <w:p w14:paraId="14660FEE" w14:textId="17D9AF76" w:rsidR="00E22FF4" w:rsidRPr="00D041F6" w:rsidRDefault="00E22FF4" w:rsidP="001A18B6">
      <w:pPr>
        <w:rPr>
          <w:rStyle w:val="Hyperlink"/>
          <w:rFonts w:cs="Calibri"/>
          <w:color w:val="0D0D0D" w:themeColor="text1" w:themeTint="F2"/>
          <w:sz w:val="28"/>
          <w:szCs w:val="28"/>
          <w:u w:val="none"/>
        </w:rPr>
      </w:pPr>
      <w:r w:rsidRPr="00D041F6">
        <w:rPr>
          <w:rStyle w:val="Hyperlink"/>
          <w:rFonts w:cs="Calibri"/>
          <w:color w:val="0D0D0D" w:themeColor="text1" w:themeTint="F2"/>
          <w:sz w:val="28"/>
          <w:szCs w:val="28"/>
          <w:u w:val="none"/>
        </w:rPr>
        <w:t>Bruce Lanphear 400,000 US deaths a year from Pb poisoning.</w:t>
      </w:r>
    </w:p>
    <w:p w14:paraId="7A653046" w14:textId="34BFD5C3" w:rsidR="00E22FF4" w:rsidRPr="00D041F6" w:rsidRDefault="00E22FF4" w:rsidP="001A18B6">
      <w:pPr>
        <w:rPr>
          <w:rFonts w:cs="Calibri"/>
          <w:sz w:val="28"/>
          <w:szCs w:val="28"/>
        </w:rPr>
      </w:pPr>
      <w:hyperlink r:id="rId180" w:history="1">
        <w:r w:rsidRPr="00D041F6">
          <w:rPr>
            <w:rStyle w:val="Hyperlink"/>
            <w:rFonts w:cs="Calibri"/>
            <w:sz w:val="28"/>
            <w:szCs w:val="28"/>
          </w:rPr>
          <w:t>Low-level lead exposure and mortality in US adults: a population-based cohort study - The Lancet Public Health</w:t>
        </w:r>
      </w:hyperlink>
    </w:p>
    <w:p w14:paraId="3E49B4D7" w14:textId="1E3C0176" w:rsidR="00477C80" w:rsidRPr="00D041F6" w:rsidRDefault="005C1D1F">
      <w:pPr>
        <w:rPr>
          <w:sz w:val="28"/>
          <w:szCs w:val="28"/>
        </w:rPr>
      </w:pPr>
      <w:r>
        <w:rPr>
          <w:sz w:val="28"/>
          <w:szCs w:val="28"/>
        </w:rPr>
        <w:t>…………………………….</w:t>
      </w:r>
    </w:p>
    <w:p w14:paraId="48431D50" w14:textId="1D1769E4" w:rsidR="00477C80" w:rsidRPr="00D041F6" w:rsidRDefault="00D470F9">
      <w:pPr>
        <w:rPr>
          <w:sz w:val="28"/>
          <w:szCs w:val="28"/>
        </w:rPr>
      </w:pPr>
      <w:r w:rsidRPr="00D041F6">
        <w:rPr>
          <w:sz w:val="28"/>
          <w:szCs w:val="28"/>
        </w:rPr>
        <w:t>de Silva &amp; Christophers ca 1990</w:t>
      </w:r>
    </w:p>
    <w:p w14:paraId="0CA14EC9" w14:textId="0A7BAEC5" w:rsidR="00477C80" w:rsidRPr="00D041F6" w:rsidRDefault="00477C80">
      <w:pPr>
        <w:rPr>
          <w:rStyle w:val="Hyperlink"/>
          <w:sz w:val="28"/>
          <w:szCs w:val="28"/>
        </w:rPr>
      </w:pPr>
      <w:hyperlink r:id="rId181" w:history="1">
        <w:r w:rsidRPr="00D041F6">
          <w:rPr>
            <w:rStyle w:val="Hyperlink"/>
            <w:sz w:val="28"/>
            <w:szCs w:val="28"/>
          </w:rPr>
          <w:t>http://www.geoffstuff.com/leadex.docx</w:t>
        </w:r>
      </w:hyperlink>
    </w:p>
    <w:p w14:paraId="32B870A1" w14:textId="3500A530" w:rsidR="009A6CF1" w:rsidRPr="00D041F6" w:rsidRDefault="005C1D1F">
      <w:pPr>
        <w:rPr>
          <w:sz w:val="28"/>
          <w:szCs w:val="28"/>
        </w:rPr>
      </w:pPr>
      <w:r>
        <w:rPr>
          <w:sz w:val="28"/>
          <w:szCs w:val="28"/>
        </w:rPr>
        <w:t>……………………………….</w:t>
      </w:r>
    </w:p>
    <w:p w14:paraId="42B25D62" w14:textId="56B877BF" w:rsidR="00477C80" w:rsidRPr="00D041F6" w:rsidRDefault="009A6CF1">
      <w:pPr>
        <w:rPr>
          <w:sz w:val="28"/>
          <w:szCs w:val="28"/>
        </w:rPr>
      </w:pPr>
      <w:r w:rsidRPr="00D041F6">
        <w:rPr>
          <w:sz w:val="28"/>
          <w:szCs w:val="28"/>
        </w:rPr>
        <w:t>Wikipedia on standard error of numbers from IQ tests</w:t>
      </w:r>
    </w:p>
    <w:p w14:paraId="1E53AE5A" w14:textId="75CCC184" w:rsidR="009A6CF1" w:rsidRPr="00D041F6" w:rsidRDefault="009A6CF1">
      <w:pPr>
        <w:rPr>
          <w:sz w:val="28"/>
          <w:szCs w:val="28"/>
        </w:rPr>
      </w:pPr>
      <w:hyperlink r:id="rId182" w:anchor=":~:text=Like%20all%20statistical%20quantities%2C%20any,low%20as%20about%20three%20points" w:history="1">
        <w:r w:rsidRPr="00D041F6">
          <w:rPr>
            <w:rStyle w:val="Hyperlink"/>
            <w:sz w:val="28"/>
            <w:szCs w:val="28"/>
          </w:rPr>
          <w:t>https://en.wikipedia.org/wiki/Intelligence_quotient#:~:text=Like%20all%20statistical%20quantities%2C%20any,low%20as%20about%20three%20points</w:t>
        </w:r>
      </w:hyperlink>
      <w:r w:rsidRPr="00D041F6">
        <w:rPr>
          <w:sz w:val="28"/>
          <w:szCs w:val="28"/>
        </w:rPr>
        <w:t>.</w:t>
      </w:r>
    </w:p>
    <w:p w14:paraId="533974E9" w14:textId="64B059E1" w:rsidR="00062948" w:rsidRPr="00D041F6" w:rsidRDefault="00BD142D">
      <w:pPr>
        <w:rPr>
          <w:sz w:val="28"/>
          <w:szCs w:val="28"/>
        </w:rPr>
      </w:pPr>
      <w:r>
        <w:rPr>
          <w:sz w:val="28"/>
          <w:szCs w:val="28"/>
        </w:rPr>
        <w:t>………………………………..</w:t>
      </w:r>
    </w:p>
    <w:p w14:paraId="64682B27" w14:textId="0612B7AD" w:rsidR="00062948" w:rsidRPr="00D041F6" w:rsidRDefault="00062948" w:rsidP="00FF2CA2">
      <w:pPr>
        <w:spacing w:after="0"/>
        <w:rPr>
          <w:sz w:val="28"/>
          <w:szCs w:val="28"/>
        </w:rPr>
      </w:pPr>
      <w:r w:rsidRPr="00D041F6">
        <w:rPr>
          <w:sz w:val="28"/>
          <w:szCs w:val="28"/>
        </w:rPr>
        <w:t>Search numbers of US children treated each year for lead poisoning.</w:t>
      </w:r>
    </w:p>
    <w:p w14:paraId="55125547" w14:textId="248F298C" w:rsidR="00062948" w:rsidRPr="00D041F6" w:rsidRDefault="00062948" w:rsidP="00FF2CA2">
      <w:pPr>
        <w:spacing w:after="0"/>
        <w:rPr>
          <w:sz w:val="28"/>
          <w:szCs w:val="28"/>
        </w:rPr>
      </w:pPr>
      <w:r w:rsidRPr="00D041F6">
        <w:rPr>
          <w:sz w:val="28"/>
          <w:szCs w:val="28"/>
        </w:rPr>
        <w:t>Jacobs D E and Brown M J March 2023</w:t>
      </w:r>
    </w:p>
    <w:p w14:paraId="13E31E61" w14:textId="6B11DF52" w:rsidR="00062948" w:rsidRPr="00D041F6" w:rsidRDefault="00062948" w:rsidP="00FF2CA2">
      <w:pPr>
        <w:spacing w:after="0"/>
        <w:rPr>
          <w:sz w:val="28"/>
          <w:szCs w:val="28"/>
        </w:rPr>
      </w:pPr>
      <w:r w:rsidRPr="00D041F6">
        <w:rPr>
          <w:sz w:val="28"/>
          <w:szCs w:val="28"/>
        </w:rPr>
        <w:t xml:space="preserve">National Library of Medicine </w:t>
      </w:r>
    </w:p>
    <w:p w14:paraId="50E0247E" w14:textId="77777777" w:rsidR="00062948" w:rsidRPr="00D041F6" w:rsidRDefault="00062948" w:rsidP="00FF2CA2">
      <w:pPr>
        <w:spacing w:after="0"/>
        <w:rPr>
          <w:sz w:val="28"/>
          <w:szCs w:val="28"/>
        </w:rPr>
      </w:pPr>
      <w:r w:rsidRPr="00D041F6">
        <w:rPr>
          <w:sz w:val="28"/>
          <w:szCs w:val="28"/>
        </w:rPr>
        <w:t>Childhood Lead Poisoning 1970-2022: Charting Progress and Needed Reforms</w:t>
      </w:r>
    </w:p>
    <w:p w14:paraId="7506A2B1" w14:textId="689950C6" w:rsidR="00062948" w:rsidRPr="00D041F6" w:rsidRDefault="00062948">
      <w:pPr>
        <w:rPr>
          <w:sz w:val="28"/>
          <w:szCs w:val="28"/>
        </w:rPr>
      </w:pPr>
      <w:hyperlink r:id="rId183" w:history="1">
        <w:r w:rsidRPr="00D041F6">
          <w:rPr>
            <w:rStyle w:val="Hyperlink"/>
            <w:sz w:val="28"/>
            <w:szCs w:val="28"/>
          </w:rPr>
          <w:t>https://www.ncbi.nlm.nih.gov/pmc/articles/PMC9897265/</w:t>
        </w:r>
      </w:hyperlink>
    </w:p>
    <w:p w14:paraId="12B4ECA3" w14:textId="793322DB" w:rsidR="00062948" w:rsidRPr="00D041F6" w:rsidRDefault="00062948" w:rsidP="00062948">
      <w:pPr>
        <w:ind w:left="720"/>
        <w:rPr>
          <w:i/>
          <w:iCs/>
          <w:sz w:val="28"/>
          <w:szCs w:val="28"/>
        </w:rPr>
      </w:pPr>
      <w:r w:rsidRPr="00D041F6">
        <w:rPr>
          <w:i/>
          <w:iCs/>
          <w:sz w:val="28"/>
          <w:szCs w:val="28"/>
        </w:rPr>
        <w:t>“Childhood lead poisoning prevention in the United States was marked by a largely failed medical approach from 1971 to 1990; an emergent (but small) healthy housing primary prevention strategy from 1991 to 2015; and implementation of large-scale proven interventions since then.”</w:t>
      </w:r>
    </w:p>
    <w:p w14:paraId="48249FE2" w14:textId="5FEEF7A1" w:rsidR="00062948" w:rsidRPr="00D041F6" w:rsidRDefault="00062948">
      <w:pPr>
        <w:rPr>
          <w:sz w:val="28"/>
          <w:szCs w:val="28"/>
        </w:rPr>
      </w:pPr>
      <w:r w:rsidRPr="00D041F6">
        <w:rPr>
          <w:sz w:val="28"/>
          <w:szCs w:val="28"/>
        </w:rPr>
        <w:t>……………………………………</w:t>
      </w:r>
    </w:p>
    <w:p w14:paraId="5A75CB38" w14:textId="26F06D20" w:rsidR="00062948" w:rsidRPr="00D041F6" w:rsidRDefault="003F7071">
      <w:pPr>
        <w:rPr>
          <w:sz w:val="28"/>
          <w:szCs w:val="28"/>
        </w:rPr>
      </w:pPr>
      <w:r w:rsidRPr="00D041F6">
        <w:rPr>
          <w:sz w:val="28"/>
          <w:szCs w:val="28"/>
        </w:rPr>
        <w:lastRenderedPageBreak/>
        <w:t>Avogadro’s number.</w:t>
      </w:r>
    </w:p>
    <w:p w14:paraId="3018CB2F" w14:textId="0DAA9728" w:rsidR="006F61E1" w:rsidRPr="00D041F6" w:rsidRDefault="006F61E1">
      <w:pPr>
        <w:rPr>
          <w:sz w:val="28"/>
          <w:szCs w:val="28"/>
        </w:rPr>
      </w:pPr>
      <w:r w:rsidRPr="00D041F6">
        <w:rPr>
          <w:sz w:val="28"/>
          <w:szCs w:val="28"/>
        </w:rPr>
        <w:t>Who detection limits analytical.</w:t>
      </w:r>
    </w:p>
    <w:p w14:paraId="74753636" w14:textId="735E8FF1" w:rsidR="003F7071" w:rsidRPr="00D041F6" w:rsidRDefault="006F61E1">
      <w:pPr>
        <w:rPr>
          <w:sz w:val="28"/>
          <w:szCs w:val="28"/>
        </w:rPr>
      </w:pPr>
      <w:hyperlink r:id="rId184" w:history="1">
        <w:r w:rsidRPr="00D041F6">
          <w:rPr>
            <w:rStyle w:val="Hyperlink"/>
            <w:sz w:val="28"/>
            <w:szCs w:val="28"/>
          </w:rPr>
          <w:t>https://iris.who.int/bitstream/handle/10665/77912/9789241502139_eng.pdf;jsessionid=FB4510C6D2D1681B4BCC9495E857FA6D?sequence=1</w:t>
        </w:r>
      </w:hyperlink>
    </w:p>
    <w:p w14:paraId="54929D24" w14:textId="4A500AFC" w:rsidR="003F7071" w:rsidRPr="00D041F6" w:rsidRDefault="003F7071">
      <w:pPr>
        <w:rPr>
          <w:sz w:val="28"/>
          <w:szCs w:val="28"/>
        </w:rPr>
      </w:pPr>
      <w:r w:rsidRPr="00D041F6">
        <w:rPr>
          <w:sz w:val="28"/>
          <w:szCs w:val="28"/>
        </w:rPr>
        <w:t>“</w:t>
      </w:r>
      <w:r w:rsidRPr="00D041F6">
        <w:rPr>
          <w:b/>
          <w:bCs/>
          <w:sz w:val="28"/>
          <w:szCs w:val="28"/>
        </w:rPr>
        <w:t>Avogadro’s number</w:t>
      </w:r>
      <w:r w:rsidRPr="00D041F6">
        <w:rPr>
          <w:sz w:val="28"/>
          <w:szCs w:val="28"/>
        </w:rPr>
        <w:t>, number of units in one </w:t>
      </w:r>
      <w:hyperlink r:id="rId185" w:history="1">
        <w:r w:rsidRPr="00D041F6">
          <w:rPr>
            <w:rStyle w:val="Hyperlink"/>
            <w:sz w:val="28"/>
            <w:szCs w:val="28"/>
          </w:rPr>
          <w:t>mole</w:t>
        </w:r>
      </w:hyperlink>
      <w:r w:rsidRPr="00D041F6">
        <w:rPr>
          <w:sz w:val="28"/>
          <w:szCs w:val="28"/>
        </w:rPr>
        <w:t> of any substance (defined as its </w:t>
      </w:r>
      <w:hyperlink r:id="rId186" w:history="1">
        <w:r w:rsidRPr="00D041F6">
          <w:rPr>
            <w:rStyle w:val="Hyperlink"/>
            <w:sz w:val="28"/>
            <w:szCs w:val="28"/>
          </w:rPr>
          <w:t>molecular weight</w:t>
        </w:r>
      </w:hyperlink>
      <w:r w:rsidRPr="00D041F6">
        <w:rPr>
          <w:sz w:val="28"/>
          <w:szCs w:val="28"/>
        </w:rPr>
        <w:t> in grams), equal to 6.02214076 × 10</w:t>
      </w:r>
      <w:r w:rsidRPr="00D041F6">
        <w:rPr>
          <w:sz w:val="28"/>
          <w:szCs w:val="28"/>
          <w:vertAlign w:val="superscript"/>
        </w:rPr>
        <w:t>23</w:t>
      </w:r>
      <w:r w:rsidRPr="00D041F6">
        <w:rPr>
          <w:sz w:val="28"/>
          <w:szCs w:val="28"/>
        </w:rPr>
        <w:t>. The units may be </w:t>
      </w:r>
      <w:hyperlink r:id="rId187" w:history="1">
        <w:r w:rsidRPr="00D041F6">
          <w:rPr>
            <w:rStyle w:val="Hyperlink"/>
            <w:sz w:val="28"/>
            <w:szCs w:val="28"/>
          </w:rPr>
          <w:t>electrons</w:t>
        </w:r>
      </w:hyperlink>
      <w:r w:rsidRPr="00D041F6">
        <w:rPr>
          <w:sz w:val="28"/>
          <w:szCs w:val="28"/>
        </w:rPr>
        <w:t>, </w:t>
      </w:r>
      <w:hyperlink r:id="rId188" w:history="1">
        <w:r w:rsidRPr="00D041F6">
          <w:rPr>
            <w:rStyle w:val="Hyperlink"/>
            <w:sz w:val="28"/>
            <w:szCs w:val="28"/>
          </w:rPr>
          <w:t>atoms</w:t>
        </w:r>
      </w:hyperlink>
      <w:r w:rsidRPr="00D041F6">
        <w:rPr>
          <w:sz w:val="28"/>
          <w:szCs w:val="28"/>
        </w:rPr>
        <w:t>, </w:t>
      </w:r>
      <w:hyperlink r:id="rId189" w:history="1">
        <w:r w:rsidRPr="00D041F6">
          <w:rPr>
            <w:rStyle w:val="Hyperlink"/>
            <w:sz w:val="28"/>
            <w:szCs w:val="28"/>
          </w:rPr>
          <w:t>ions</w:t>
        </w:r>
      </w:hyperlink>
      <w:r w:rsidRPr="00D041F6">
        <w:rPr>
          <w:sz w:val="28"/>
          <w:szCs w:val="28"/>
        </w:rPr>
        <w:t>, or </w:t>
      </w:r>
      <w:hyperlink r:id="rId190" w:history="1">
        <w:r w:rsidRPr="00D041F6">
          <w:rPr>
            <w:rStyle w:val="Hyperlink"/>
            <w:sz w:val="28"/>
            <w:szCs w:val="28"/>
          </w:rPr>
          <w:t>molecules</w:t>
        </w:r>
      </w:hyperlink>
      <w:r w:rsidRPr="00D041F6">
        <w:rPr>
          <w:sz w:val="28"/>
          <w:szCs w:val="28"/>
        </w:rPr>
        <w:t>,”</w:t>
      </w:r>
    </w:p>
    <w:p w14:paraId="00FD0775" w14:textId="36E3C5C1" w:rsidR="003F7071" w:rsidRPr="00D041F6" w:rsidRDefault="003F7071">
      <w:pPr>
        <w:rPr>
          <w:sz w:val="28"/>
          <w:szCs w:val="28"/>
        </w:rPr>
      </w:pPr>
      <w:hyperlink r:id="rId191" w:history="1">
        <w:r w:rsidRPr="00D041F6">
          <w:rPr>
            <w:rStyle w:val="Hyperlink"/>
            <w:sz w:val="28"/>
            <w:szCs w:val="28"/>
          </w:rPr>
          <w:t>https://www.britannica.com/science/Avogadros-number</w:t>
        </w:r>
      </w:hyperlink>
    </w:p>
    <w:p w14:paraId="4E3462B4" w14:textId="12FE463F" w:rsidR="005A1965" w:rsidRPr="00D041F6" w:rsidRDefault="003F7071" w:rsidP="005A1965">
      <w:pPr>
        <w:rPr>
          <w:rFonts w:eastAsia="Times New Roman" w:cs="Times New Roman"/>
          <w:color w:val="000000"/>
          <w:kern w:val="0"/>
          <w:sz w:val="28"/>
          <w:szCs w:val="28"/>
          <w:lang w:eastAsia="en-AU"/>
          <w14:ligatures w14:val="none"/>
        </w:rPr>
      </w:pPr>
      <w:r w:rsidRPr="00D041F6">
        <w:rPr>
          <w:sz w:val="28"/>
          <w:szCs w:val="28"/>
        </w:rPr>
        <w:t xml:space="preserve">The element lead numbered 82 in the Periodic Table of the Elements has an atomic weight of 207.2 grams per mole. Therefore, one gram of Pb has </w:t>
      </w:r>
      <w:r w:rsidR="005A1965" w:rsidRPr="00D041F6">
        <w:rPr>
          <w:rFonts w:eastAsia="Times New Roman" w:cs="Times New Roman"/>
          <w:color w:val="000000"/>
          <w:kern w:val="0"/>
          <w:sz w:val="28"/>
          <w:szCs w:val="28"/>
          <w:lang w:eastAsia="en-AU"/>
          <w14:ligatures w14:val="none"/>
        </w:rPr>
        <w:t>29 * 10^20 atoms.</w:t>
      </w:r>
    </w:p>
    <w:p w14:paraId="296993B6" w14:textId="63EF0BC5" w:rsidR="00985E27" w:rsidRPr="00D041F6" w:rsidRDefault="00087BF1" w:rsidP="005A1965">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t>
      </w:r>
    </w:p>
    <w:p w14:paraId="76EAC1F3" w14:textId="77777777" w:rsidR="00985E27" w:rsidRPr="00D041F6" w:rsidRDefault="00985E27" w:rsidP="00985E27">
      <w:pPr>
        <w:rPr>
          <w:rFonts w:eastAsia="Times New Roman" w:cs="Times New Roman"/>
          <w:color w:val="000000"/>
          <w:kern w:val="0"/>
          <w:sz w:val="28"/>
          <w:szCs w:val="28"/>
          <w:lang w:eastAsia="en-AU"/>
          <w14:ligatures w14:val="none"/>
        </w:rPr>
      </w:pPr>
      <w:r w:rsidRPr="00D041F6">
        <w:rPr>
          <w:rFonts w:eastAsia="Times New Roman" w:cs="Times New Roman"/>
          <w:color w:val="000000"/>
          <w:kern w:val="0"/>
          <w:sz w:val="28"/>
          <w:szCs w:val="28"/>
          <w:lang w:eastAsia="en-AU"/>
          <w14:ligatures w14:val="none"/>
        </w:rPr>
        <w:t xml:space="preserve">There is a cost when Lead content of gasoline is reduced, because the octane rating is reduced and more gasoline is needed to perform the same work. </w:t>
      </w:r>
      <w:hyperlink r:id="rId192" w:history="1">
        <w:r w:rsidRPr="00D041F6">
          <w:rPr>
            <w:rStyle w:val="Hyperlink"/>
            <w:rFonts w:eastAsia="Times New Roman" w:cs="Times New Roman"/>
            <w:kern w:val="0"/>
            <w:sz w:val="28"/>
            <w:szCs w:val="28"/>
            <w:lang w:eastAsia="en-AU"/>
            <w14:ligatures w14:val="none"/>
          </w:rPr>
          <w:t>The US EPA calculated this cost in 1985</w:t>
        </w:r>
      </w:hyperlink>
      <w:r w:rsidRPr="00D041F6">
        <w:rPr>
          <w:rFonts w:eastAsia="Times New Roman" w:cs="Times New Roman"/>
          <w:color w:val="000000"/>
          <w:kern w:val="0"/>
          <w:sz w:val="28"/>
          <w:szCs w:val="28"/>
          <w:lang w:eastAsia="en-AU"/>
          <w14:ligatures w14:val="none"/>
        </w:rPr>
        <w:t>. United States Environmental Protection Agency, Costs and Benefits of Reducing Lead in Gasoline: Final Regulatory Impact Analysis, 1985.</w:t>
      </w:r>
    </w:p>
    <w:p w14:paraId="1DA2EE36" w14:textId="77777777" w:rsidR="00087BF1" w:rsidRDefault="00985E27" w:rsidP="00087BF1">
      <w:pPr>
        <w:ind w:left="720"/>
        <w:rPr>
          <w:rFonts w:eastAsia="Times New Roman" w:cs="Times New Roman"/>
          <w:i/>
          <w:iCs/>
          <w:color w:val="000000"/>
          <w:kern w:val="0"/>
          <w:sz w:val="28"/>
          <w:szCs w:val="28"/>
          <w:lang w:eastAsia="en-AU"/>
          <w14:ligatures w14:val="none"/>
        </w:rPr>
      </w:pPr>
      <w:r w:rsidRPr="00D041F6">
        <w:rPr>
          <w:rFonts w:eastAsia="Times New Roman" w:cs="Times New Roman"/>
          <w:i/>
          <w:iCs/>
          <w:color w:val="000000"/>
          <w:kern w:val="0"/>
          <w:sz w:val="28"/>
          <w:szCs w:val="28"/>
          <w:lang w:eastAsia="en-AU"/>
          <w14:ligatures w14:val="none"/>
        </w:rPr>
        <w:t>“Our base case results suggest that the final rule will cost less than $100 million for the second half of 1985, when the 0.50 gplg limit will apply. For later years, when the 0.10 gplg limit will apply, the estimated costs range from $608 million in 1986 to $441 million in 1992”.</w:t>
      </w:r>
    </w:p>
    <w:p w14:paraId="6FA16974" w14:textId="73ABC23B" w:rsidR="00985E27" w:rsidRPr="00087BF1" w:rsidRDefault="00087BF1" w:rsidP="00087BF1">
      <w:pPr>
        <w:ind w:left="720"/>
        <w:rPr>
          <w:rFonts w:eastAsia="Times New Roman" w:cs="Times New Roman"/>
          <w:i/>
          <w:iCs/>
          <w:color w:val="000000"/>
          <w:kern w:val="0"/>
          <w:sz w:val="28"/>
          <w:szCs w:val="28"/>
          <w:lang w:eastAsia="en-AU"/>
          <w14:ligatures w14:val="none"/>
        </w:rPr>
      </w:pPr>
      <w:hyperlink r:id="rId193" w:history="1">
        <w:r w:rsidRPr="001749E6">
          <w:rPr>
            <w:rStyle w:val="Hyperlink"/>
            <w:rFonts w:eastAsia="Times New Roman" w:cs="Times New Roman"/>
            <w:kern w:val="0"/>
            <w:sz w:val="28"/>
            <w:szCs w:val="28"/>
            <w:lang w:eastAsia="en-AU"/>
            <w14:ligatures w14:val="none"/>
          </w:rPr>
          <w:t>https://nepis.epa.gov/Exe/ZyNET.exe/9100YK16.txt?ZyActionD=ZyDocument&amp;Client=EPA&amp;Index=1981%20Thru%201985&amp;Docs=&amp;Query=&amp;Time=&amp;EndTime=&amp;SearchMethod=1&amp;TocRestrict=n&amp;Toc=&amp;TocEntry=&amp;QField=&amp;QFieldYear=&amp;QFieldMonth=&amp;QFieldDay=&amp;UseQField=&amp;IntQFieldOp=0&amp;ExtQFieldOp=0&amp;XmlQuery=&amp;File=D%3A%5CZYFILES%5CINDEX%20DATA%5C81THRU85%5CTXT%5C00000021%5C9100YK16.txt&amp;User=ANONYMOUS&amp;Password=anonymous&amp;SortMethod=h%7C-&amp;MaximumDocuments=1&amp;FuzzyDegree=0&amp;ImageQuality=r75g8/r75g8/x150y150g16/i425&amp;Display=hpfr&amp;DefSeekPage=x&amp;SearchBack=ZyActionL&amp;Back=ZyActionS&amp;BackDesc=Results%20page&amp;MaximumPages=1&amp;ZyEntry=14</w:t>
        </w:r>
      </w:hyperlink>
    </w:p>
    <w:p w14:paraId="63B34A9F" w14:textId="494FF1F2" w:rsidR="00723C48" w:rsidRDefault="009E5ED8" w:rsidP="005A1965">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lastRenderedPageBreak/>
        <w:t>…………………………</w:t>
      </w:r>
    </w:p>
    <w:p w14:paraId="5B917963" w14:textId="75164816" w:rsidR="00985E27" w:rsidRDefault="00723C48" w:rsidP="005A1965">
      <w:pPr>
        <w:rPr>
          <w:rFonts w:eastAsia="Times New Roman" w:cs="Times New Roman"/>
          <w:color w:val="000000"/>
          <w:kern w:val="0"/>
          <w:sz w:val="28"/>
          <w:szCs w:val="28"/>
          <w:lang w:eastAsia="en-AU"/>
          <w14:ligatures w14:val="none"/>
        </w:rPr>
      </w:pPr>
      <w:hyperlink r:id="rId194" w:history="1">
        <w:r w:rsidRPr="00723C48">
          <w:rPr>
            <w:rStyle w:val="Hyperlink"/>
            <w:rFonts w:eastAsia="Times New Roman" w:cs="Times New Roman"/>
            <w:kern w:val="0"/>
            <w:sz w:val="28"/>
            <w:szCs w:val="28"/>
            <w:lang w:eastAsia="en-AU"/>
            <w14:ligatures w14:val="none"/>
          </w:rPr>
          <w:t>Savings from ban on leaded gasoline globally</w:t>
        </w:r>
      </w:hyperlink>
    </w:p>
    <w:p w14:paraId="28CA5815" w14:textId="07D1A450" w:rsidR="00723C48" w:rsidRPr="00723C48" w:rsidRDefault="00723C48" w:rsidP="00723C48">
      <w:pPr>
        <w:ind w:left="720"/>
        <w:rPr>
          <w:rFonts w:eastAsia="Times New Roman" w:cs="Times New Roman"/>
          <w:i/>
          <w:iCs/>
          <w:color w:val="000000"/>
          <w:kern w:val="0"/>
          <w:sz w:val="28"/>
          <w:szCs w:val="28"/>
          <w:lang w:eastAsia="en-AU"/>
          <w14:ligatures w14:val="none"/>
        </w:rPr>
      </w:pPr>
      <w:r w:rsidRPr="00723C48">
        <w:rPr>
          <w:rFonts w:eastAsia="Times New Roman" w:cs="Times New Roman"/>
          <w:i/>
          <w:iCs/>
          <w:color w:val="000000"/>
          <w:kern w:val="0"/>
          <w:sz w:val="28"/>
          <w:szCs w:val="28"/>
          <w:lang w:eastAsia="en-AU"/>
          <w14:ligatures w14:val="none"/>
        </w:rPr>
        <w:t>“Official end of use of leaded petrol will prevent more than 1.2 million premature deaths and save USD 2.45 trillion a year.“</w:t>
      </w:r>
    </w:p>
    <w:p w14:paraId="00015F54" w14:textId="5DA61FF3" w:rsidR="00723C48" w:rsidRDefault="00723C48" w:rsidP="005A1965">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 xml:space="preserve">UN Environment programme, August </w:t>
      </w:r>
      <w:r w:rsidR="00A25954">
        <w:rPr>
          <w:rFonts w:eastAsia="Times New Roman" w:cs="Times New Roman"/>
          <w:color w:val="000000"/>
          <w:kern w:val="0"/>
          <w:sz w:val="28"/>
          <w:szCs w:val="28"/>
          <w:lang w:eastAsia="en-AU"/>
          <w14:ligatures w14:val="none"/>
        </w:rPr>
        <w:t>20</w:t>
      </w:r>
      <w:r>
        <w:rPr>
          <w:rFonts w:eastAsia="Times New Roman" w:cs="Times New Roman"/>
          <w:color w:val="000000"/>
          <w:kern w:val="0"/>
          <w:sz w:val="28"/>
          <w:szCs w:val="28"/>
          <w:lang w:eastAsia="en-AU"/>
          <w14:ligatures w14:val="none"/>
        </w:rPr>
        <w:t>21.</w:t>
      </w:r>
    </w:p>
    <w:p w14:paraId="7123DBBE" w14:textId="19761FE9" w:rsidR="00723C48" w:rsidRDefault="00723C48" w:rsidP="005A1965">
      <w:pPr>
        <w:rPr>
          <w:rFonts w:eastAsia="Times New Roman" w:cs="Times New Roman"/>
          <w:color w:val="000000"/>
          <w:kern w:val="0"/>
          <w:sz w:val="28"/>
          <w:szCs w:val="28"/>
          <w:lang w:eastAsia="en-AU"/>
          <w14:ligatures w14:val="none"/>
        </w:rPr>
      </w:pPr>
      <w:r w:rsidRPr="00723C48">
        <w:rPr>
          <w:rFonts w:eastAsia="Times New Roman" w:cs="Times New Roman"/>
          <w:color w:val="000000"/>
          <w:kern w:val="0"/>
          <w:sz w:val="28"/>
          <w:szCs w:val="28"/>
          <w:lang w:eastAsia="en-AU"/>
          <w14:ligatures w14:val="none"/>
        </w:rPr>
        <w:t>https://www.unep.org/news-and-stories/press-release/era-leaded-petrol-over-eliminating-major-threat-human-and-planetary</w:t>
      </w:r>
    </w:p>
    <w:p w14:paraId="52E9F6B7" w14:textId="409B4A27" w:rsidR="00723C48" w:rsidRDefault="00951F0C" w:rsidP="005A1965">
      <w:pPr>
        <w:rPr>
          <w:rFonts w:eastAsia="Times New Roman" w:cs="Times New Roman"/>
          <w:color w:val="000000"/>
          <w:kern w:val="0"/>
          <w:sz w:val="28"/>
          <w:szCs w:val="28"/>
          <w:lang w:eastAsia="en-AU"/>
          <w14:ligatures w14:val="none"/>
        </w:rPr>
      </w:pPr>
      <w:hyperlink r:id="rId195" w:history="1">
        <w:r w:rsidRPr="001C168D">
          <w:rPr>
            <w:rStyle w:val="Hyperlink"/>
            <w:rFonts w:eastAsia="Times New Roman" w:cs="Times New Roman"/>
            <w:kern w:val="0"/>
            <w:sz w:val="28"/>
            <w:szCs w:val="28"/>
            <w:lang w:eastAsia="en-AU"/>
            <w14:ligatures w14:val="none"/>
          </w:rPr>
          <w:t>https://www.unep.org/news-and-stories/press-release/era-leaded-petrol-over-eliminating-major-threat-human-and-planetary</w:t>
        </w:r>
      </w:hyperlink>
    </w:p>
    <w:p w14:paraId="269D6449" w14:textId="448CE231" w:rsidR="00951F0C" w:rsidRPr="00D041F6" w:rsidRDefault="009E5ED8" w:rsidP="005A1965">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t>
      </w:r>
    </w:p>
    <w:p w14:paraId="5B77F594" w14:textId="4C28F5E9" w:rsidR="005A3041" w:rsidRDefault="005A3041">
      <w:pPr>
        <w:rPr>
          <w:rFonts w:eastAsia="Times New Roman" w:cs="Times New Roman"/>
          <w:color w:val="000000"/>
          <w:kern w:val="0"/>
          <w:sz w:val="28"/>
          <w:szCs w:val="28"/>
          <w:lang w:eastAsia="en-AU"/>
          <w14:ligatures w14:val="none"/>
        </w:rPr>
      </w:pPr>
    </w:p>
    <w:p w14:paraId="09755434" w14:textId="218B8BCF" w:rsidR="005A3041" w:rsidRDefault="00250347">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Hormesis</w:t>
      </w:r>
    </w:p>
    <w:p w14:paraId="2D8299DE" w14:textId="70DB8D6D" w:rsidR="00250347" w:rsidRDefault="00250347">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Wikipedia</w:t>
      </w:r>
    </w:p>
    <w:p w14:paraId="35DAF7ED" w14:textId="16563B66" w:rsidR="00250347" w:rsidRDefault="00250347">
      <w:pPr>
        <w:rPr>
          <w:rFonts w:eastAsia="Times New Roman" w:cs="Times New Roman"/>
          <w:color w:val="000000"/>
          <w:kern w:val="0"/>
          <w:sz w:val="28"/>
          <w:szCs w:val="28"/>
          <w:lang w:eastAsia="en-AU"/>
          <w14:ligatures w14:val="none"/>
        </w:rPr>
      </w:pPr>
      <w:hyperlink r:id="rId196" w:history="1">
        <w:r w:rsidRPr="009371E1">
          <w:rPr>
            <w:rStyle w:val="Hyperlink"/>
            <w:rFonts w:eastAsia="Times New Roman" w:cs="Times New Roman"/>
            <w:kern w:val="0"/>
            <w:sz w:val="28"/>
            <w:szCs w:val="28"/>
            <w:lang w:eastAsia="en-AU"/>
            <w14:ligatures w14:val="none"/>
          </w:rPr>
          <w:t>https://en.wikipedia.org/wiki/Hormesis</w:t>
        </w:r>
      </w:hyperlink>
    </w:p>
    <w:p w14:paraId="4A5A69A2" w14:textId="3C2FF3FF" w:rsidR="00250347" w:rsidRPr="00D041F6" w:rsidRDefault="009E5ED8">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t>
      </w:r>
    </w:p>
    <w:p w14:paraId="364C4BD6" w14:textId="61F27241" w:rsidR="005A3041" w:rsidRDefault="00425667">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Hormesis by Lead in plants.</w:t>
      </w:r>
    </w:p>
    <w:p w14:paraId="405C6FA6" w14:textId="252D0D9D" w:rsidR="00425667" w:rsidRDefault="00425667">
      <w:pPr>
        <w:rPr>
          <w:rFonts w:eastAsia="Times New Roman" w:cs="Times New Roman"/>
          <w:color w:val="000000"/>
          <w:kern w:val="0"/>
          <w:sz w:val="28"/>
          <w:szCs w:val="28"/>
          <w:lang w:eastAsia="en-AU"/>
          <w14:ligatures w14:val="none"/>
        </w:rPr>
      </w:pPr>
      <w:hyperlink r:id="rId197" w:history="1">
        <w:r w:rsidRPr="009371E1">
          <w:rPr>
            <w:rStyle w:val="Hyperlink"/>
            <w:rFonts w:eastAsia="Times New Roman" w:cs="Times New Roman"/>
            <w:kern w:val="0"/>
            <w:sz w:val="28"/>
            <w:szCs w:val="28"/>
            <w:lang w:eastAsia="en-AU"/>
            <w14:ligatures w14:val="none"/>
          </w:rPr>
          <w:t>https://www.ncbi.nlm.nih.gov/pmc/articles/PMC8514553/</w:t>
        </w:r>
      </w:hyperlink>
    </w:p>
    <w:p w14:paraId="1BDFA5BD" w14:textId="77777777" w:rsidR="007842D8" w:rsidRPr="007842D8" w:rsidRDefault="007842D8" w:rsidP="007842D8">
      <w:pPr>
        <w:rPr>
          <w:rFonts w:eastAsia="Times New Roman" w:cs="Times New Roman"/>
          <w:color w:val="000000"/>
          <w:kern w:val="0"/>
          <w:sz w:val="28"/>
          <w:szCs w:val="28"/>
          <w:lang w:eastAsia="en-AU"/>
          <w14:ligatures w14:val="none"/>
        </w:rPr>
      </w:pPr>
      <w:hyperlink r:id="rId198" w:history="1">
        <w:r w:rsidRPr="007842D8">
          <w:rPr>
            <w:rStyle w:val="Hyperlink"/>
            <w:rFonts w:eastAsia="Times New Roman" w:cs="Times New Roman"/>
            <w:kern w:val="0"/>
            <w:sz w:val="28"/>
            <w:szCs w:val="28"/>
            <w:lang w:eastAsia="en-AU"/>
            <w14:ligatures w14:val="none"/>
          </w:rPr>
          <w:t>Sci Rep.</w:t>
        </w:r>
      </w:hyperlink>
      <w:r w:rsidRPr="007842D8">
        <w:rPr>
          <w:rFonts w:eastAsia="Times New Roman" w:cs="Times New Roman"/>
          <w:color w:val="000000"/>
          <w:kern w:val="0"/>
          <w:sz w:val="28"/>
          <w:szCs w:val="28"/>
          <w:lang w:eastAsia="en-AU"/>
          <w14:ligatures w14:val="none"/>
        </w:rPr>
        <w:t> 2021; 11: 20329.</w:t>
      </w:r>
    </w:p>
    <w:p w14:paraId="6DE5F3B0" w14:textId="77777777" w:rsidR="007842D8" w:rsidRPr="007842D8" w:rsidRDefault="007842D8" w:rsidP="007842D8">
      <w:pPr>
        <w:rPr>
          <w:rFonts w:eastAsia="Times New Roman" w:cs="Times New Roman"/>
          <w:color w:val="000000"/>
          <w:kern w:val="0"/>
          <w:sz w:val="28"/>
          <w:szCs w:val="28"/>
          <w:lang w:eastAsia="en-AU"/>
          <w14:ligatures w14:val="none"/>
        </w:rPr>
      </w:pPr>
      <w:r w:rsidRPr="007842D8">
        <w:rPr>
          <w:rFonts w:eastAsia="Times New Roman" w:cs="Times New Roman"/>
          <w:color w:val="000000"/>
          <w:kern w:val="0"/>
          <w:sz w:val="28"/>
          <w:szCs w:val="28"/>
          <w:lang w:eastAsia="en-AU"/>
          <w14:ligatures w14:val="none"/>
        </w:rPr>
        <w:t>Published online 2021 Oct 13. doi: </w:t>
      </w:r>
      <w:hyperlink r:id="rId199" w:tgtFrame="_blank" w:history="1">
        <w:r w:rsidRPr="007842D8">
          <w:rPr>
            <w:rStyle w:val="Hyperlink"/>
            <w:rFonts w:eastAsia="Times New Roman" w:cs="Times New Roman"/>
            <w:kern w:val="0"/>
            <w:sz w:val="28"/>
            <w:szCs w:val="28"/>
            <w:lang w:eastAsia="en-AU"/>
            <w14:ligatures w14:val="none"/>
          </w:rPr>
          <w:t>10.1038/s41598-021-99657-3</w:t>
        </w:r>
      </w:hyperlink>
    </w:p>
    <w:p w14:paraId="29C29156" w14:textId="77777777" w:rsidR="007842D8" w:rsidRPr="007842D8" w:rsidRDefault="007842D8" w:rsidP="007842D8">
      <w:pPr>
        <w:rPr>
          <w:rFonts w:eastAsia="Times New Roman" w:cs="Times New Roman"/>
          <w:color w:val="000000"/>
          <w:kern w:val="0"/>
          <w:sz w:val="28"/>
          <w:szCs w:val="28"/>
          <w:lang w:eastAsia="en-AU"/>
          <w14:ligatures w14:val="none"/>
        </w:rPr>
      </w:pPr>
      <w:r w:rsidRPr="007842D8">
        <w:rPr>
          <w:rFonts w:eastAsia="Times New Roman" w:cs="Times New Roman"/>
          <w:color w:val="000000"/>
          <w:kern w:val="0"/>
          <w:sz w:val="28"/>
          <w:szCs w:val="28"/>
          <w:lang w:eastAsia="en-AU"/>
          <w14:ligatures w14:val="none"/>
        </w:rPr>
        <w:t>PMCID: PMC8514553</w:t>
      </w:r>
    </w:p>
    <w:p w14:paraId="284E6763" w14:textId="77777777" w:rsidR="007842D8" w:rsidRPr="007842D8" w:rsidRDefault="007842D8" w:rsidP="007842D8">
      <w:pPr>
        <w:rPr>
          <w:rFonts w:eastAsia="Times New Roman" w:cs="Times New Roman"/>
          <w:color w:val="000000"/>
          <w:kern w:val="0"/>
          <w:sz w:val="28"/>
          <w:szCs w:val="28"/>
          <w:lang w:eastAsia="en-AU"/>
          <w14:ligatures w14:val="none"/>
        </w:rPr>
      </w:pPr>
      <w:r w:rsidRPr="007842D8">
        <w:rPr>
          <w:rFonts w:eastAsia="Times New Roman" w:cs="Times New Roman"/>
          <w:color w:val="000000"/>
          <w:kern w:val="0"/>
          <w:sz w:val="28"/>
          <w:szCs w:val="28"/>
          <w:lang w:eastAsia="en-AU"/>
          <w14:ligatures w14:val="none"/>
        </w:rPr>
        <w:t>PMID: </w:t>
      </w:r>
      <w:hyperlink r:id="rId200" w:history="1">
        <w:r w:rsidRPr="007842D8">
          <w:rPr>
            <w:rStyle w:val="Hyperlink"/>
            <w:rFonts w:eastAsia="Times New Roman" w:cs="Times New Roman"/>
            <w:kern w:val="0"/>
            <w:sz w:val="28"/>
            <w:szCs w:val="28"/>
            <w:lang w:eastAsia="en-AU"/>
            <w14:ligatures w14:val="none"/>
          </w:rPr>
          <w:t>34645888</w:t>
        </w:r>
      </w:hyperlink>
    </w:p>
    <w:p w14:paraId="62E0FDF4" w14:textId="77777777" w:rsidR="007842D8" w:rsidRPr="007842D8" w:rsidRDefault="007842D8" w:rsidP="007842D8">
      <w:pPr>
        <w:rPr>
          <w:rFonts w:eastAsia="Times New Roman" w:cs="Times New Roman"/>
          <w:color w:val="000000"/>
          <w:kern w:val="0"/>
          <w:sz w:val="28"/>
          <w:szCs w:val="28"/>
          <w:lang w:eastAsia="en-AU"/>
          <w14:ligatures w14:val="none"/>
        </w:rPr>
      </w:pPr>
      <w:r w:rsidRPr="007842D8">
        <w:rPr>
          <w:rFonts w:eastAsia="Times New Roman" w:cs="Times New Roman"/>
          <w:color w:val="000000"/>
          <w:kern w:val="0"/>
          <w:sz w:val="28"/>
          <w:szCs w:val="28"/>
          <w:lang w:eastAsia="en-AU"/>
          <w14:ligatures w14:val="none"/>
        </w:rPr>
        <w:t>Induction of hormesis in plants by urban trace metal pollution</w:t>
      </w:r>
    </w:p>
    <w:p w14:paraId="6C7B744C" w14:textId="2104FBF7" w:rsidR="007842D8" w:rsidRPr="007842D8" w:rsidRDefault="007842D8" w:rsidP="007842D8">
      <w:pPr>
        <w:rPr>
          <w:rFonts w:eastAsia="Times New Roman" w:cs="Times New Roman"/>
          <w:color w:val="000000"/>
          <w:kern w:val="0"/>
          <w:sz w:val="28"/>
          <w:szCs w:val="28"/>
          <w:lang w:eastAsia="en-AU"/>
          <w14:ligatures w14:val="none"/>
        </w:rPr>
      </w:pPr>
      <w:hyperlink r:id="rId201" w:history="1">
        <w:r w:rsidRPr="007842D8">
          <w:rPr>
            <w:rStyle w:val="Hyperlink"/>
            <w:rFonts w:eastAsia="Times New Roman" w:cs="Times New Roman"/>
            <w:kern w:val="0"/>
            <w:sz w:val="28"/>
            <w:szCs w:val="28"/>
            <w:lang w:eastAsia="en-AU"/>
            <w14:ligatures w14:val="none"/>
          </w:rPr>
          <w:t>Mirko Salinitro</w:t>
        </w:r>
      </w:hyperlink>
      <w:r w:rsidRPr="007842D8">
        <w:rPr>
          <w:rFonts w:eastAsia="Times New Roman" w:cs="Times New Roman"/>
          <w:color w:val="000000"/>
          <w:kern w:val="0"/>
          <w:sz w:val="28"/>
          <w:szCs w:val="28"/>
          <w:lang w:eastAsia="en-AU"/>
          <w14:ligatures w14:val="none"/>
        </w:rPr>
        <w:t>, </w:t>
      </w:r>
      <w:hyperlink r:id="rId202" w:history="1">
        <w:r w:rsidRPr="007842D8">
          <w:rPr>
            <w:rStyle w:val="Hyperlink"/>
            <w:rFonts w:eastAsia="Times New Roman" w:cs="Times New Roman"/>
            <w:kern w:val="0"/>
            <w:sz w:val="28"/>
            <w:szCs w:val="28"/>
            <w:lang w:eastAsia="en-AU"/>
            <w14:ligatures w14:val="none"/>
          </w:rPr>
          <w:t>Gaia Mattarello</w:t>
        </w:r>
      </w:hyperlink>
      <w:r w:rsidRPr="007842D8">
        <w:rPr>
          <w:rFonts w:eastAsia="Times New Roman" w:cs="Times New Roman"/>
          <w:color w:val="000000"/>
          <w:kern w:val="0"/>
          <w:sz w:val="28"/>
          <w:szCs w:val="28"/>
          <w:lang w:eastAsia="en-AU"/>
          <w14:ligatures w14:val="none"/>
        </w:rPr>
        <w:t>, </w:t>
      </w:r>
      <w:hyperlink r:id="rId203" w:history="1">
        <w:r w:rsidRPr="007842D8">
          <w:rPr>
            <w:rStyle w:val="Hyperlink"/>
            <w:rFonts w:eastAsia="Times New Roman" w:cs="Times New Roman"/>
            <w:kern w:val="0"/>
            <w:sz w:val="28"/>
            <w:szCs w:val="28"/>
            <w:lang w:eastAsia="en-AU"/>
            <w14:ligatures w14:val="none"/>
          </w:rPr>
          <w:t>Giorgia Guardigli</w:t>
        </w:r>
      </w:hyperlink>
      <w:r w:rsidRPr="007842D8">
        <w:rPr>
          <w:rFonts w:eastAsia="Times New Roman" w:cs="Times New Roman"/>
          <w:color w:val="000000"/>
          <w:kern w:val="0"/>
          <w:sz w:val="28"/>
          <w:szCs w:val="28"/>
          <w:lang w:eastAsia="en-AU"/>
          <w14:ligatures w14:val="none"/>
        </w:rPr>
        <w:t>, </w:t>
      </w:r>
      <w:hyperlink r:id="rId204" w:history="1">
        <w:r w:rsidRPr="007842D8">
          <w:rPr>
            <w:rStyle w:val="Hyperlink"/>
            <w:rFonts w:eastAsia="Times New Roman" w:cs="Times New Roman"/>
            <w:kern w:val="0"/>
            <w:sz w:val="28"/>
            <w:szCs w:val="28"/>
            <w:lang w:eastAsia="en-AU"/>
            <w14:ligatures w14:val="none"/>
          </w:rPr>
          <w:t>Mihaela Odajiu</w:t>
        </w:r>
      </w:hyperlink>
      <w:r w:rsidRPr="007842D8">
        <w:rPr>
          <w:rFonts w:eastAsia="Times New Roman" w:cs="Times New Roman"/>
          <w:color w:val="000000"/>
          <w:kern w:val="0"/>
          <w:sz w:val="28"/>
          <w:szCs w:val="28"/>
          <w:lang w:eastAsia="en-AU"/>
          <w14:ligatures w14:val="none"/>
        </w:rPr>
        <w:t>, and </w:t>
      </w:r>
      <w:hyperlink r:id="rId205" w:history="1">
        <w:r w:rsidRPr="007842D8">
          <w:rPr>
            <w:rStyle w:val="Hyperlink"/>
            <w:rFonts w:eastAsia="Times New Roman" w:cs="Times New Roman"/>
            <w:kern w:val="0"/>
            <w:sz w:val="28"/>
            <w:szCs w:val="28"/>
            <w:lang w:eastAsia="en-AU"/>
            <w14:ligatures w14:val="none"/>
          </w:rPr>
          <w:t>Annalisa Tassoni</w:t>
        </w:r>
      </w:hyperlink>
      <w:r w:rsidRPr="007842D8">
        <w:rPr>
          <w:rFonts w:eastAsia="Times New Roman" w:cs="Times New Roman"/>
          <w:noProof/>
          <w:color w:val="000000"/>
          <w:kern w:val="0"/>
          <w:sz w:val="28"/>
          <w:szCs w:val="28"/>
          <w:vertAlign w:val="superscript"/>
          <w:lang w:eastAsia="en-AU"/>
          <w14:ligatures w14:val="none"/>
        </w:rPr>
        <w:drawing>
          <wp:inline distT="0" distB="0" distL="0" distR="0" wp14:anchorId="5E591DF8" wp14:editId="73305A4C">
            <wp:extent cx="66675" cy="85725"/>
            <wp:effectExtent l="0" t="0" r="9525" b="9525"/>
            <wp:docPr id="497191328" name="Picture 2" descr="correspond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rresponding author"/>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66675" cy="85725"/>
                    </a:xfrm>
                    <a:prstGeom prst="rect">
                      <a:avLst/>
                    </a:prstGeom>
                    <a:noFill/>
                    <a:ln>
                      <a:noFill/>
                    </a:ln>
                  </pic:spPr>
                </pic:pic>
              </a:graphicData>
            </a:graphic>
          </wp:inline>
        </w:drawing>
      </w:r>
    </w:p>
    <w:p w14:paraId="48DC9F9F" w14:textId="267003B6" w:rsidR="005A3041" w:rsidRDefault="009E5ED8">
      <w:pPr>
        <w:rPr>
          <w:rFonts w:eastAsia="Times New Roman" w:cs="Times New Roman"/>
          <w:color w:val="000000"/>
          <w:kern w:val="0"/>
          <w:sz w:val="28"/>
          <w:szCs w:val="28"/>
          <w:lang w:eastAsia="en-AU"/>
          <w14:ligatures w14:val="none"/>
        </w:rPr>
      </w:pPr>
      <w:r>
        <w:rPr>
          <w:rFonts w:eastAsia="Times New Roman" w:cs="Times New Roman"/>
          <w:color w:val="000000"/>
          <w:kern w:val="0"/>
          <w:sz w:val="28"/>
          <w:szCs w:val="28"/>
          <w:lang w:eastAsia="en-AU"/>
          <w14:ligatures w14:val="none"/>
        </w:rPr>
        <w:t>…………………………………</w:t>
      </w:r>
    </w:p>
    <w:p w14:paraId="0DF9C516" w14:textId="77777777" w:rsidR="00162A36" w:rsidRDefault="00162A36">
      <w:pPr>
        <w:rPr>
          <w:rFonts w:eastAsia="Times New Roman" w:cs="Times New Roman"/>
          <w:color w:val="000000"/>
          <w:kern w:val="0"/>
          <w:sz w:val="28"/>
          <w:szCs w:val="28"/>
          <w:lang w:eastAsia="en-AU"/>
          <w14:ligatures w14:val="none"/>
        </w:rPr>
      </w:pPr>
    </w:p>
    <w:p w14:paraId="2D51BADE" w14:textId="77777777" w:rsidR="00162A36" w:rsidRDefault="00162A36">
      <w:pPr>
        <w:rPr>
          <w:rFonts w:eastAsia="Times New Roman" w:cs="Times New Roman"/>
          <w:color w:val="000000"/>
          <w:kern w:val="0"/>
          <w:sz w:val="28"/>
          <w:szCs w:val="28"/>
          <w:lang w:eastAsia="en-AU"/>
          <w14:ligatures w14:val="none"/>
        </w:rPr>
      </w:pPr>
    </w:p>
    <w:p w14:paraId="017323E2" w14:textId="77777777" w:rsidR="00162A36" w:rsidRDefault="00162A36">
      <w:pPr>
        <w:rPr>
          <w:rFonts w:eastAsia="Times New Roman" w:cs="Times New Roman"/>
          <w:color w:val="000000"/>
          <w:kern w:val="0"/>
          <w:sz w:val="28"/>
          <w:szCs w:val="28"/>
          <w:lang w:eastAsia="en-AU"/>
          <w14:ligatures w14:val="none"/>
        </w:rPr>
      </w:pPr>
    </w:p>
    <w:p w14:paraId="270D5937" w14:textId="77777777" w:rsidR="00162A36" w:rsidRDefault="00162A36">
      <w:pPr>
        <w:rPr>
          <w:rFonts w:eastAsia="Times New Roman" w:cs="Times New Roman"/>
          <w:color w:val="000000"/>
          <w:kern w:val="0"/>
          <w:sz w:val="28"/>
          <w:szCs w:val="28"/>
          <w:lang w:eastAsia="en-AU"/>
          <w14:ligatures w14:val="none"/>
        </w:rPr>
      </w:pPr>
    </w:p>
    <w:p w14:paraId="7B648901" w14:textId="77777777" w:rsidR="00162A36" w:rsidRDefault="00162A36">
      <w:pPr>
        <w:rPr>
          <w:rFonts w:eastAsia="Times New Roman" w:cs="Times New Roman"/>
          <w:color w:val="000000"/>
          <w:kern w:val="0"/>
          <w:sz w:val="28"/>
          <w:szCs w:val="28"/>
          <w:lang w:eastAsia="en-AU"/>
          <w14:ligatures w14:val="none"/>
        </w:rPr>
      </w:pPr>
    </w:p>
    <w:p w14:paraId="353484E7" w14:textId="77777777" w:rsidR="00162A36" w:rsidRDefault="00162A36">
      <w:pPr>
        <w:rPr>
          <w:rFonts w:eastAsia="Times New Roman" w:cs="Times New Roman"/>
          <w:color w:val="000000"/>
          <w:kern w:val="0"/>
          <w:sz w:val="28"/>
          <w:szCs w:val="28"/>
          <w:lang w:eastAsia="en-AU"/>
          <w14:ligatures w14:val="none"/>
        </w:rPr>
      </w:pPr>
    </w:p>
    <w:p w14:paraId="0E06EB8F" w14:textId="77777777" w:rsidR="00162A36" w:rsidRDefault="00162A36">
      <w:pPr>
        <w:rPr>
          <w:rFonts w:eastAsia="Times New Roman" w:cs="Times New Roman"/>
          <w:color w:val="000000"/>
          <w:kern w:val="0"/>
          <w:sz w:val="28"/>
          <w:szCs w:val="28"/>
          <w:lang w:eastAsia="en-AU"/>
          <w14:ligatures w14:val="none"/>
        </w:rPr>
      </w:pPr>
    </w:p>
    <w:p w14:paraId="15CD4254" w14:textId="77777777" w:rsidR="00CB76E5" w:rsidRDefault="00CB76E5">
      <w:pPr>
        <w:rPr>
          <w:rFonts w:eastAsia="Times New Roman" w:cs="Times New Roman"/>
          <w:color w:val="000000"/>
          <w:kern w:val="0"/>
          <w:sz w:val="28"/>
          <w:szCs w:val="28"/>
          <w:lang w:eastAsia="en-AU"/>
          <w14:ligatures w14:val="none"/>
        </w:rPr>
      </w:pPr>
    </w:p>
    <w:p w14:paraId="19E77B47" w14:textId="77777777" w:rsidR="00CB76E5" w:rsidRDefault="00CB76E5">
      <w:pPr>
        <w:rPr>
          <w:rFonts w:eastAsia="Times New Roman" w:cs="Times New Roman"/>
          <w:color w:val="000000"/>
          <w:kern w:val="0"/>
          <w:sz w:val="28"/>
          <w:szCs w:val="28"/>
          <w:lang w:eastAsia="en-AU"/>
          <w14:ligatures w14:val="none"/>
        </w:rPr>
      </w:pPr>
    </w:p>
    <w:p w14:paraId="6A975BE9" w14:textId="77777777" w:rsidR="00CB76E5" w:rsidRDefault="00CB76E5">
      <w:pPr>
        <w:rPr>
          <w:rFonts w:eastAsia="Times New Roman" w:cs="Times New Roman"/>
          <w:color w:val="000000"/>
          <w:kern w:val="0"/>
          <w:sz w:val="28"/>
          <w:szCs w:val="28"/>
          <w:lang w:eastAsia="en-AU"/>
          <w14:ligatures w14:val="none"/>
        </w:rPr>
      </w:pPr>
    </w:p>
    <w:p w14:paraId="683ABAD6" w14:textId="77777777" w:rsidR="00CB76E5" w:rsidRDefault="00CB76E5">
      <w:pPr>
        <w:rPr>
          <w:rFonts w:eastAsia="Times New Roman" w:cs="Times New Roman"/>
          <w:color w:val="000000"/>
          <w:kern w:val="0"/>
          <w:sz w:val="28"/>
          <w:szCs w:val="28"/>
          <w:lang w:eastAsia="en-AU"/>
          <w14:ligatures w14:val="none"/>
        </w:rPr>
      </w:pPr>
    </w:p>
    <w:p w14:paraId="1E84FAA1" w14:textId="77777777" w:rsidR="00CB76E5" w:rsidRDefault="00CB76E5">
      <w:pPr>
        <w:rPr>
          <w:rFonts w:eastAsia="Times New Roman" w:cs="Times New Roman"/>
          <w:color w:val="000000"/>
          <w:kern w:val="0"/>
          <w:sz w:val="28"/>
          <w:szCs w:val="28"/>
          <w:lang w:eastAsia="en-AU"/>
          <w14:ligatures w14:val="none"/>
        </w:rPr>
      </w:pPr>
    </w:p>
    <w:p w14:paraId="1931F725" w14:textId="77777777" w:rsidR="00CB76E5" w:rsidRDefault="00CB76E5">
      <w:pPr>
        <w:rPr>
          <w:rFonts w:eastAsia="Times New Roman" w:cs="Times New Roman"/>
          <w:color w:val="000000"/>
          <w:kern w:val="0"/>
          <w:sz w:val="28"/>
          <w:szCs w:val="28"/>
          <w:lang w:eastAsia="en-AU"/>
          <w14:ligatures w14:val="none"/>
        </w:rPr>
      </w:pPr>
    </w:p>
    <w:p w14:paraId="1C66695A" w14:textId="77777777" w:rsidR="00CB76E5" w:rsidRDefault="00CB76E5">
      <w:pPr>
        <w:rPr>
          <w:rFonts w:eastAsia="Times New Roman" w:cs="Times New Roman"/>
          <w:color w:val="000000"/>
          <w:kern w:val="0"/>
          <w:sz w:val="28"/>
          <w:szCs w:val="28"/>
          <w:lang w:eastAsia="en-AU"/>
          <w14:ligatures w14:val="none"/>
        </w:rPr>
      </w:pPr>
    </w:p>
    <w:p w14:paraId="1A3ED5A3" w14:textId="77777777" w:rsidR="00CB76E5" w:rsidRDefault="00CB76E5">
      <w:pPr>
        <w:rPr>
          <w:rFonts w:eastAsia="Times New Roman" w:cs="Times New Roman"/>
          <w:color w:val="000000"/>
          <w:kern w:val="0"/>
          <w:sz w:val="28"/>
          <w:szCs w:val="28"/>
          <w:lang w:eastAsia="en-AU"/>
          <w14:ligatures w14:val="none"/>
        </w:rPr>
      </w:pPr>
    </w:p>
    <w:p w14:paraId="63A9B898" w14:textId="77777777" w:rsidR="00CB76E5" w:rsidRDefault="00CB76E5">
      <w:pPr>
        <w:rPr>
          <w:rFonts w:eastAsia="Times New Roman" w:cs="Times New Roman"/>
          <w:color w:val="000000"/>
          <w:kern w:val="0"/>
          <w:sz w:val="28"/>
          <w:szCs w:val="28"/>
          <w:lang w:eastAsia="en-AU"/>
          <w14:ligatures w14:val="none"/>
        </w:rPr>
      </w:pPr>
    </w:p>
    <w:p w14:paraId="16000620" w14:textId="77777777" w:rsidR="00CB76E5" w:rsidRDefault="00CB76E5">
      <w:pPr>
        <w:rPr>
          <w:rFonts w:eastAsia="Times New Roman" w:cs="Times New Roman"/>
          <w:color w:val="000000"/>
          <w:kern w:val="0"/>
          <w:sz w:val="28"/>
          <w:szCs w:val="28"/>
          <w:lang w:eastAsia="en-AU"/>
          <w14:ligatures w14:val="none"/>
        </w:rPr>
      </w:pPr>
    </w:p>
    <w:p w14:paraId="4DA75C65" w14:textId="77777777" w:rsidR="00CB76E5" w:rsidRDefault="00CB76E5">
      <w:pPr>
        <w:rPr>
          <w:rFonts w:eastAsia="Times New Roman" w:cs="Times New Roman"/>
          <w:color w:val="000000"/>
          <w:kern w:val="0"/>
          <w:sz w:val="28"/>
          <w:szCs w:val="28"/>
          <w:lang w:eastAsia="en-AU"/>
          <w14:ligatures w14:val="none"/>
        </w:rPr>
      </w:pPr>
    </w:p>
    <w:p w14:paraId="471C8A25" w14:textId="77777777" w:rsidR="00CB76E5" w:rsidRDefault="00CB76E5">
      <w:pPr>
        <w:rPr>
          <w:rFonts w:eastAsia="Times New Roman" w:cs="Times New Roman"/>
          <w:color w:val="000000"/>
          <w:kern w:val="0"/>
          <w:sz w:val="28"/>
          <w:szCs w:val="28"/>
          <w:lang w:eastAsia="en-AU"/>
          <w14:ligatures w14:val="none"/>
        </w:rPr>
      </w:pPr>
    </w:p>
    <w:p w14:paraId="0AA114BA" w14:textId="77777777" w:rsidR="00CB76E5" w:rsidRDefault="00CB76E5">
      <w:pPr>
        <w:rPr>
          <w:rFonts w:eastAsia="Times New Roman" w:cs="Times New Roman"/>
          <w:color w:val="000000"/>
          <w:kern w:val="0"/>
          <w:sz w:val="28"/>
          <w:szCs w:val="28"/>
          <w:lang w:eastAsia="en-AU"/>
          <w14:ligatures w14:val="none"/>
        </w:rPr>
      </w:pPr>
    </w:p>
    <w:p w14:paraId="2E8FFC65" w14:textId="77777777" w:rsidR="00CB76E5" w:rsidRDefault="00CB76E5">
      <w:pPr>
        <w:rPr>
          <w:rFonts w:eastAsia="Times New Roman" w:cs="Times New Roman"/>
          <w:color w:val="000000"/>
          <w:kern w:val="0"/>
          <w:sz w:val="28"/>
          <w:szCs w:val="28"/>
          <w:lang w:eastAsia="en-AU"/>
          <w14:ligatures w14:val="none"/>
        </w:rPr>
      </w:pPr>
    </w:p>
    <w:p w14:paraId="7A8AA98F" w14:textId="77777777" w:rsidR="00CB76E5" w:rsidRDefault="00CB76E5">
      <w:pPr>
        <w:rPr>
          <w:rFonts w:eastAsia="Times New Roman" w:cs="Times New Roman"/>
          <w:color w:val="000000"/>
          <w:kern w:val="0"/>
          <w:sz w:val="28"/>
          <w:szCs w:val="28"/>
          <w:lang w:eastAsia="en-AU"/>
          <w14:ligatures w14:val="none"/>
        </w:rPr>
      </w:pPr>
    </w:p>
    <w:p w14:paraId="3FA90F9F" w14:textId="77777777" w:rsidR="00CB76E5" w:rsidRDefault="00CB76E5">
      <w:pPr>
        <w:rPr>
          <w:rFonts w:eastAsia="Times New Roman" w:cs="Times New Roman"/>
          <w:color w:val="000000"/>
          <w:kern w:val="0"/>
          <w:sz w:val="28"/>
          <w:szCs w:val="28"/>
          <w:lang w:eastAsia="en-AU"/>
          <w14:ligatures w14:val="none"/>
        </w:rPr>
      </w:pPr>
    </w:p>
    <w:p w14:paraId="66815F47" w14:textId="77777777" w:rsidR="00CB76E5" w:rsidRDefault="00CB76E5">
      <w:pPr>
        <w:rPr>
          <w:rFonts w:eastAsia="Times New Roman" w:cs="Times New Roman"/>
          <w:color w:val="000000"/>
          <w:kern w:val="0"/>
          <w:sz w:val="28"/>
          <w:szCs w:val="28"/>
          <w:lang w:eastAsia="en-AU"/>
          <w14:ligatures w14:val="none"/>
        </w:rPr>
      </w:pPr>
    </w:p>
    <w:p w14:paraId="531C888B" w14:textId="77777777" w:rsidR="00CB76E5" w:rsidRDefault="00CB76E5">
      <w:pPr>
        <w:rPr>
          <w:rFonts w:eastAsia="Times New Roman" w:cs="Times New Roman"/>
          <w:color w:val="000000"/>
          <w:kern w:val="0"/>
          <w:sz w:val="28"/>
          <w:szCs w:val="28"/>
          <w:lang w:eastAsia="en-AU"/>
          <w14:ligatures w14:val="none"/>
        </w:rPr>
      </w:pPr>
    </w:p>
    <w:p w14:paraId="40BF09FE" w14:textId="77777777" w:rsidR="00CB76E5" w:rsidRDefault="00CB76E5">
      <w:pPr>
        <w:rPr>
          <w:rFonts w:eastAsia="Times New Roman" w:cs="Times New Roman"/>
          <w:color w:val="000000"/>
          <w:kern w:val="0"/>
          <w:sz w:val="28"/>
          <w:szCs w:val="28"/>
          <w:lang w:eastAsia="en-AU"/>
          <w14:ligatures w14:val="none"/>
        </w:rPr>
      </w:pPr>
    </w:p>
    <w:p w14:paraId="1F7F7946" w14:textId="77777777" w:rsidR="00CB76E5" w:rsidRDefault="00CB76E5">
      <w:pPr>
        <w:rPr>
          <w:rFonts w:eastAsia="Times New Roman" w:cs="Times New Roman"/>
          <w:color w:val="000000"/>
          <w:kern w:val="0"/>
          <w:sz w:val="28"/>
          <w:szCs w:val="28"/>
          <w:lang w:eastAsia="en-AU"/>
          <w14:ligatures w14:val="none"/>
        </w:rPr>
      </w:pPr>
    </w:p>
    <w:p w14:paraId="03E1B30A" w14:textId="77777777" w:rsidR="00CB76E5" w:rsidRDefault="00CB76E5">
      <w:pPr>
        <w:rPr>
          <w:rFonts w:eastAsia="Times New Roman" w:cs="Times New Roman"/>
          <w:color w:val="000000"/>
          <w:kern w:val="0"/>
          <w:sz w:val="28"/>
          <w:szCs w:val="28"/>
          <w:lang w:eastAsia="en-AU"/>
          <w14:ligatures w14:val="none"/>
        </w:rPr>
      </w:pPr>
    </w:p>
    <w:p w14:paraId="47B7785B" w14:textId="77777777" w:rsidR="00CB76E5" w:rsidRDefault="00CB76E5">
      <w:pPr>
        <w:rPr>
          <w:rFonts w:eastAsia="Times New Roman" w:cs="Times New Roman"/>
          <w:color w:val="000000"/>
          <w:kern w:val="0"/>
          <w:sz w:val="28"/>
          <w:szCs w:val="28"/>
          <w:lang w:eastAsia="en-AU"/>
          <w14:ligatures w14:val="none"/>
        </w:rPr>
      </w:pPr>
    </w:p>
    <w:p w14:paraId="2FB5AC61" w14:textId="77777777" w:rsidR="00CB76E5" w:rsidRDefault="00CB76E5">
      <w:pPr>
        <w:rPr>
          <w:rFonts w:eastAsia="Times New Roman" w:cs="Times New Roman"/>
          <w:color w:val="000000"/>
          <w:kern w:val="0"/>
          <w:sz w:val="28"/>
          <w:szCs w:val="28"/>
          <w:lang w:eastAsia="en-AU"/>
          <w14:ligatures w14:val="none"/>
        </w:rPr>
      </w:pPr>
    </w:p>
    <w:p w14:paraId="6C9FE798" w14:textId="77777777" w:rsidR="00CB76E5" w:rsidRDefault="00CB76E5">
      <w:pPr>
        <w:rPr>
          <w:rFonts w:eastAsia="Times New Roman" w:cs="Times New Roman"/>
          <w:color w:val="000000"/>
          <w:kern w:val="0"/>
          <w:sz w:val="28"/>
          <w:szCs w:val="28"/>
          <w:lang w:eastAsia="en-AU"/>
          <w14:ligatures w14:val="none"/>
        </w:rPr>
      </w:pPr>
    </w:p>
    <w:p w14:paraId="72CF983E" w14:textId="77777777" w:rsidR="00CB76E5" w:rsidRDefault="00CB76E5">
      <w:pPr>
        <w:rPr>
          <w:rFonts w:eastAsia="Times New Roman" w:cs="Times New Roman"/>
          <w:color w:val="000000"/>
          <w:kern w:val="0"/>
          <w:sz w:val="28"/>
          <w:szCs w:val="28"/>
          <w:lang w:eastAsia="en-AU"/>
          <w14:ligatures w14:val="none"/>
        </w:rPr>
      </w:pPr>
    </w:p>
    <w:sectPr w:rsidR="00CB7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60CCE"/>
    <w:multiLevelType w:val="multilevel"/>
    <w:tmpl w:val="D938B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BA01D2"/>
    <w:multiLevelType w:val="multilevel"/>
    <w:tmpl w:val="F91A0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25188"/>
    <w:multiLevelType w:val="multilevel"/>
    <w:tmpl w:val="05C8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D63DF"/>
    <w:multiLevelType w:val="hybridMultilevel"/>
    <w:tmpl w:val="6EF2C44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35634552"/>
    <w:multiLevelType w:val="hybridMultilevel"/>
    <w:tmpl w:val="32A2D8A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95107B8"/>
    <w:multiLevelType w:val="hybridMultilevel"/>
    <w:tmpl w:val="91E21D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D54C72"/>
    <w:multiLevelType w:val="multilevel"/>
    <w:tmpl w:val="EAB0E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252F04"/>
    <w:multiLevelType w:val="hybridMultilevel"/>
    <w:tmpl w:val="F01E3504"/>
    <w:lvl w:ilvl="0" w:tplc="C63EF698">
      <w:numFmt w:val="bullet"/>
      <w:lvlText w:val="-"/>
      <w:lvlJc w:val="left"/>
      <w:pPr>
        <w:ind w:left="420" w:hanging="360"/>
      </w:pPr>
      <w:rPr>
        <w:rFonts w:ascii="Aptos" w:eastAsiaTheme="minorHAnsi" w:hAnsi="Aptos" w:cs="Calibri"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15:restartNumberingAfterBreak="0">
    <w:nsid w:val="530F3447"/>
    <w:multiLevelType w:val="multilevel"/>
    <w:tmpl w:val="6D04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6F150D"/>
    <w:multiLevelType w:val="multilevel"/>
    <w:tmpl w:val="8A70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6346332">
    <w:abstractNumId w:val="5"/>
  </w:num>
  <w:num w:numId="2" w16cid:durableId="934364693">
    <w:abstractNumId w:val="6"/>
  </w:num>
  <w:num w:numId="3" w16cid:durableId="1180661552">
    <w:abstractNumId w:val="4"/>
  </w:num>
  <w:num w:numId="4" w16cid:durableId="478234850">
    <w:abstractNumId w:val="8"/>
  </w:num>
  <w:num w:numId="5" w16cid:durableId="1288853898">
    <w:abstractNumId w:val="9"/>
  </w:num>
  <w:num w:numId="6" w16cid:durableId="174880548">
    <w:abstractNumId w:val="7"/>
  </w:num>
  <w:num w:numId="7" w16cid:durableId="484007694">
    <w:abstractNumId w:val="2"/>
  </w:num>
  <w:num w:numId="8" w16cid:durableId="2138445167">
    <w:abstractNumId w:val="1"/>
  </w:num>
  <w:num w:numId="9" w16cid:durableId="620111503">
    <w:abstractNumId w:val="0"/>
  </w:num>
  <w:num w:numId="10" w16cid:durableId="284167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62D"/>
    <w:rsid w:val="0000216C"/>
    <w:rsid w:val="0000436E"/>
    <w:rsid w:val="00005B91"/>
    <w:rsid w:val="000065E2"/>
    <w:rsid w:val="0000722A"/>
    <w:rsid w:val="00010063"/>
    <w:rsid w:val="0001233A"/>
    <w:rsid w:val="00012391"/>
    <w:rsid w:val="0001350C"/>
    <w:rsid w:val="00013C76"/>
    <w:rsid w:val="00014103"/>
    <w:rsid w:val="00016E3C"/>
    <w:rsid w:val="0001725B"/>
    <w:rsid w:val="000210BB"/>
    <w:rsid w:val="00023843"/>
    <w:rsid w:val="0003036B"/>
    <w:rsid w:val="00031268"/>
    <w:rsid w:val="0003397C"/>
    <w:rsid w:val="00036433"/>
    <w:rsid w:val="00037181"/>
    <w:rsid w:val="00037A2B"/>
    <w:rsid w:val="00040C75"/>
    <w:rsid w:val="0004321B"/>
    <w:rsid w:val="00062948"/>
    <w:rsid w:val="00067556"/>
    <w:rsid w:val="00070255"/>
    <w:rsid w:val="00071ABE"/>
    <w:rsid w:val="00083104"/>
    <w:rsid w:val="00083225"/>
    <w:rsid w:val="000874FC"/>
    <w:rsid w:val="00087BA2"/>
    <w:rsid w:val="00087BF1"/>
    <w:rsid w:val="00093B33"/>
    <w:rsid w:val="00096ED6"/>
    <w:rsid w:val="000A19F4"/>
    <w:rsid w:val="000A1C9E"/>
    <w:rsid w:val="000A5915"/>
    <w:rsid w:val="000A5F49"/>
    <w:rsid w:val="000A646C"/>
    <w:rsid w:val="000A73FE"/>
    <w:rsid w:val="000B4081"/>
    <w:rsid w:val="000B541A"/>
    <w:rsid w:val="000C05A3"/>
    <w:rsid w:val="000C2AF5"/>
    <w:rsid w:val="000C6CFB"/>
    <w:rsid w:val="000D3C7F"/>
    <w:rsid w:val="000D4EA2"/>
    <w:rsid w:val="000D5200"/>
    <w:rsid w:val="000D5E70"/>
    <w:rsid w:val="000E0D53"/>
    <w:rsid w:val="000E3EB0"/>
    <w:rsid w:val="000E52BB"/>
    <w:rsid w:val="000E6009"/>
    <w:rsid w:val="000F1392"/>
    <w:rsid w:val="000F153D"/>
    <w:rsid w:val="000F3EEA"/>
    <w:rsid w:val="000F5E3F"/>
    <w:rsid w:val="000F6B53"/>
    <w:rsid w:val="000F73F7"/>
    <w:rsid w:val="001067CE"/>
    <w:rsid w:val="00107B69"/>
    <w:rsid w:val="00111CA7"/>
    <w:rsid w:val="00113235"/>
    <w:rsid w:val="0011786D"/>
    <w:rsid w:val="0012355F"/>
    <w:rsid w:val="001236BE"/>
    <w:rsid w:val="00124AB3"/>
    <w:rsid w:val="00127981"/>
    <w:rsid w:val="001307D5"/>
    <w:rsid w:val="00132B54"/>
    <w:rsid w:val="00142E0B"/>
    <w:rsid w:val="001448E9"/>
    <w:rsid w:val="001458D4"/>
    <w:rsid w:val="00145957"/>
    <w:rsid w:val="001508DB"/>
    <w:rsid w:val="001548DB"/>
    <w:rsid w:val="00154C7D"/>
    <w:rsid w:val="001570F0"/>
    <w:rsid w:val="00160092"/>
    <w:rsid w:val="00160D85"/>
    <w:rsid w:val="001619B0"/>
    <w:rsid w:val="001627D3"/>
    <w:rsid w:val="00162A36"/>
    <w:rsid w:val="0016454D"/>
    <w:rsid w:val="00165525"/>
    <w:rsid w:val="00166D2B"/>
    <w:rsid w:val="00173B7D"/>
    <w:rsid w:val="0017414D"/>
    <w:rsid w:val="001755F9"/>
    <w:rsid w:val="00176F5B"/>
    <w:rsid w:val="00180621"/>
    <w:rsid w:val="00183CB8"/>
    <w:rsid w:val="00184D9B"/>
    <w:rsid w:val="00187BE2"/>
    <w:rsid w:val="0019679D"/>
    <w:rsid w:val="001A18B6"/>
    <w:rsid w:val="001A1F83"/>
    <w:rsid w:val="001A7C43"/>
    <w:rsid w:val="001B0ECA"/>
    <w:rsid w:val="001B1BAC"/>
    <w:rsid w:val="001B4760"/>
    <w:rsid w:val="001B494F"/>
    <w:rsid w:val="001B4D45"/>
    <w:rsid w:val="001C010D"/>
    <w:rsid w:val="001C5713"/>
    <w:rsid w:val="001D213C"/>
    <w:rsid w:val="001D33DE"/>
    <w:rsid w:val="001D363D"/>
    <w:rsid w:val="001D4DD0"/>
    <w:rsid w:val="001F005C"/>
    <w:rsid w:val="001F055B"/>
    <w:rsid w:val="001F0D46"/>
    <w:rsid w:val="001F2461"/>
    <w:rsid w:val="001F2700"/>
    <w:rsid w:val="001F2C2F"/>
    <w:rsid w:val="001F3F9F"/>
    <w:rsid w:val="001F4AB1"/>
    <w:rsid w:val="001F4C33"/>
    <w:rsid w:val="001F62FF"/>
    <w:rsid w:val="0020025C"/>
    <w:rsid w:val="00200798"/>
    <w:rsid w:val="0020216E"/>
    <w:rsid w:val="00210D2E"/>
    <w:rsid w:val="002157C5"/>
    <w:rsid w:val="00217010"/>
    <w:rsid w:val="00217982"/>
    <w:rsid w:val="00217DBD"/>
    <w:rsid w:val="0022021E"/>
    <w:rsid w:val="00224862"/>
    <w:rsid w:val="002254A8"/>
    <w:rsid w:val="00241A0B"/>
    <w:rsid w:val="00241C55"/>
    <w:rsid w:val="00243109"/>
    <w:rsid w:val="00245A6E"/>
    <w:rsid w:val="00250347"/>
    <w:rsid w:val="002565B2"/>
    <w:rsid w:val="00256953"/>
    <w:rsid w:val="00256AE4"/>
    <w:rsid w:val="00257FA0"/>
    <w:rsid w:val="002641E2"/>
    <w:rsid w:val="0026623B"/>
    <w:rsid w:val="00267896"/>
    <w:rsid w:val="00271E7C"/>
    <w:rsid w:val="002848C0"/>
    <w:rsid w:val="00284E37"/>
    <w:rsid w:val="0028560C"/>
    <w:rsid w:val="00286F4E"/>
    <w:rsid w:val="00291B40"/>
    <w:rsid w:val="002955BF"/>
    <w:rsid w:val="002A0D83"/>
    <w:rsid w:val="002A1B16"/>
    <w:rsid w:val="002A1E8F"/>
    <w:rsid w:val="002A2E2B"/>
    <w:rsid w:val="002A5FC3"/>
    <w:rsid w:val="002A68FE"/>
    <w:rsid w:val="002B0111"/>
    <w:rsid w:val="002B25C5"/>
    <w:rsid w:val="002B4C16"/>
    <w:rsid w:val="002C1765"/>
    <w:rsid w:val="002C25AF"/>
    <w:rsid w:val="002C3B91"/>
    <w:rsid w:val="002C691B"/>
    <w:rsid w:val="002D5690"/>
    <w:rsid w:val="002E17BC"/>
    <w:rsid w:val="002E19BA"/>
    <w:rsid w:val="002E27EA"/>
    <w:rsid w:val="002E377C"/>
    <w:rsid w:val="002E70DC"/>
    <w:rsid w:val="002F0149"/>
    <w:rsid w:val="002F2746"/>
    <w:rsid w:val="002F35D8"/>
    <w:rsid w:val="002F4EC8"/>
    <w:rsid w:val="00301F9B"/>
    <w:rsid w:val="0030294F"/>
    <w:rsid w:val="00302BE4"/>
    <w:rsid w:val="003059F9"/>
    <w:rsid w:val="00305DAB"/>
    <w:rsid w:val="0030690C"/>
    <w:rsid w:val="003074E0"/>
    <w:rsid w:val="00312657"/>
    <w:rsid w:val="003137E0"/>
    <w:rsid w:val="0031488C"/>
    <w:rsid w:val="003165CD"/>
    <w:rsid w:val="00327933"/>
    <w:rsid w:val="00330B93"/>
    <w:rsid w:val="00331224"/>
    <w:rsid w:val="0033664B"/>
    <w:rsid w:val="00337368"/>
    <w:rsid w:val="00343BB7"/>
    <w:rsid w:val="003518FF"/>
    <w:rsid w:val="00353C3E"/>
    <w:rsid w:val="00356EE4"/>
    <w:rsid w:val="00360B91"/>
    <w:rsid w:val="003615BF"/>
    <w:rsid w:val="00366543"/>
    <w:rsid w:val="00370EEB"/>
    <w:rsid w:val="003739A0"/>
    <w:rsid w:val="00376DDD"/>
    <w:rsid w:val="00384621"/>
    <w:rsid w:val="00385F2D"/>
    <w:rsid w:val="00391E6E"/>
    <w:rsid w:val="00393BA4"/>
    <w:rsid w:val="003974E8"/>
    <w:rsid w:val="00397ECB"/>
    <w:rsid w:val="003A0998"/>
    <w:rsid w:val="003A25E5"/>
    <w:rsid w:val="003A2BBD"/>
    <w:rsid w:val="003A36A3"/>
    <w:rsid w:val="003A6C30"/>
    <w:rsid w:val="003B30E0"/>
    <w:rsid w:val="003B4343"/>
    <w:rsid w:val="003B4772"/>
    <w:rsid w:val="003B4AC7"/>
    <w:rsid w:val="003C27F5"/>
    <w:rsid w:val="003C372E"/>
    <w:rsid w:val="003C5973"/>
    <w:rsid w:val="003C6870"/>
    <w:rsid w:val="003D353B"/>
    <w:rsid w:val="003D69C1"/>
    <w:rsid w:val="003D6B99"/>
    <w:rsid w:val="003D6EE8"/>
    <w:rsid w:val="003D7213"/>
    <w:rsid w:val="003D72E2"/>
    <w:rsid w:val="003E648D"/>
    <w:rsid w:val="003E75B7"/>
    <w:rsid w:val="003F37DA"/>
    <w:rsid w:val="003F545D"/>
    <w:rsid w:val="003F56FB"/>
    <w:rsid w:val="003F7071"/>
    <w:rsid w:val="003F7375"/>
    <w:rsid w:val="00404055"/>
    <w:rsid w:val="00404D4B"/>
    <w:rsid w:val="0041125F"/>
    <w:rsid w:val="00412D62"/>
    <w:rsid w:val="00414E2A"/>
    <w:rsid w:val="00415959"/>
    <w:rsid w:val="00425667"/>
    <w:rsid w:val="0042585A"/>
    <w:rsid w:val="00427C84"/>
    <w:rsid w:val="00430BE0"/>
    <w:rsid w:val="00437847"/>
    <w:rsid w:val="00446622"/>
    <w:rsid w:val="00453D66"/>
    <w:rsid w:val="0045413D"/>
    <w:rsid w:val="00470B75"/>
    <w:rsid w:val="0047109F"/>
    <w:rsid w:val="00471C87"/>
    <w:rsid w:val="004761AF"/>
    <w:rsid w:val="00477A38"/>
    <w:rsid w:val="00477C80"/>
    <w:rsid w:val="004803AA"/>
    <w:rsid w:val="004813DD"/>
    <w:rsid w:val="00484147"/>
    <w:rsid w:val="00494842"/>
    <w:rsid w:val="004952A2"/>
    <w:rsid w:val="004A26BA"/>
    <w:rsid w:val="004A6159"/>
    <w:rsid w:val="004A7AC7"/>
    <w:rsid w:val="004B769B"/>
    <w:rsid w:val="004C3532"/>
    <w:rsid w:val="004C39E7"/>
    <w:rsid w:val="004C7318"/>
    <w:rsid w:val="004D338B"/>
    <w:rsid w:val="004D62D2"/>
    <w:rsid w:val="004E0716"/>
    <w:rsid w:val="004E2E6F"/>
    <w:rsid w:val="004E3468"/>
    <w:rsid w:val="004E353C"/>
    <w:rsid w:val="004E3A84"/>
    <w:rsid w:val="004E7C81"/>
    <w:rsid w:val="004F0EE9"/>
    <w:rsid w:val="004F3BA6"/>
    <w:rsid w:val="004F3F9D"/>
    <w:rsid w:val="004F4289"/>
    <w:rsid w:val="005040B7"/>
    <w:rsid w:val="00505EC5"/>
    <w:rsid w:val="005076AE"/>
    <w:rsid w:val="00510E0D"/>
    <w:rsid w:val="00511711"/>
    <w:rsid w:val="005120CD"/>
    <w:rsid w:val="00514B08"/>
    <w:rsid w:val="00515231"/>
    <w:rsid w:val="00516497"/>
    <w:rsid w:val="005362A2"/>
    <w:rsid w:val="00540926"/>
    <w:rsid w:val="00540F02"/>
    <w:rsid w:val="00546DAE"/>
    <w:rsid w:val="00563AF9"/>
    <w:rsid w:val="00585324"/>
    <w:rsid w:val="0058760E"/>
    <w:rsid w:val="005876AC"/>
    <w:rsid w:val="005943D1"/>
    <w:rsid w:val="00594FA4"/>
    <w:rsid w:val="005A1965"/>
    <w:rsid w:val="005A3041"/>
    <w:rsid w:val="005A4AF4"/>
    <w:rsid w:val="005A68CE"/>
    <w:rsid w:val="005C1D1F"/>
    <w:rsid w:val="005C2748"/>
    <w:rsid w:val="005C73C0"/>
    <w:rsid w:val="005D0166"/>
    <w:rsid w:val="005D0F95"/>
    <w:rsid w:val="005D28DA"/>
    <w:rsid w:val="005D34FA"/>
    <w:rsid w:val="005D5987"/>
    <w:rsid w:val="005E0E5F"/>
    <w:rsid w:val="005E2E5E"/>
    <w:rsid w:val="005F33FF"/>
    <w:rsid w:val="0060084A"/>
    <w:rsid w:val="00603ADB"/>
    <w:rsid w:val="00604E20"/>
    <w:rsid w:val="00611A30"/>
    <w:rsid w:val="00613527"/>
    <w:rsid w:val="00613741"/>
    <w:rsid w:val="006166D1"/>
    <w:rsid w:val="00617B3A"/>
    <w:rsid w:val="0062172C"/>
    <w:rsid w:val="00623607"/>
    <w:rsid w:val="006251EB"/>
    <w:rsid w:val="00626538"/>
    <w:rsid w:val="006265B3"/>
    <w:rsid w:val="00630395"/>
    <w:rsid w:val="00630FFD"/>
    <w:rsid w:val="00633CEB"/>
    <w:rsid w:val="0063503F"/>
    <w:rsid w:val="00645838"/>
    <w:rsid w:val="00647CB2"/>
    <w:rsid w:val="00651544"/>
    <w:rsid w:val="006612FE"/>
    <w:rsid w:val="00661BEB"/>
    <w:rsid w:val="00661F63"/>
    <w:rsid w:val="00662C18"/>
    <w:rsid w:val="0066312A"/>
    <w:rsid w:val="00664D79"/>
    <w:rsid w:val="00664EAD"/>
    <w:rsid w:val="006669B3"/>
    <w:rsid w:val="006727BF"/>
    <w:rsid w:val="0067288F"/>
    <w:rsid w:val="00672BE6"/>
    <w:rsid w:val="00672DF7"/>
    <w:rsid w:val="00675EC5"/>
    <w:rsid w:val="00677F93"/>
    <w:rsid w:val="006819A8"/>
    <w:rsid w:val="00686E80"/>
    <w:rsid w:val="0069393B"/>
    <w:rsid w:val="00694D82"/>
    <w:rsid w:val="006952F7"/>
    <w:rsid w:val="006965EA"/>
    <w:rsid w:val="00696A8C"/>
    <w:rsid w:val="006973C9"/>
    <w:rsid w:val="006A3A2B"/>
    <w:rsid w:val="006A6DDA"/>
    <w:rsid w:val="006B0B33"/>
    <w:rsid w:val="006B1E47"/>
    <w:rsid w:val="006B2F8F"/>
    <w:rsid w:val="006B39AF"/>
    <w:rsid w:val="006B57E1"/>
    <w:rsid w:val="006B5F24"/>
    <w:rsid w:val="006C2386"/>
    <w:rsid w:val="006C30C2"/>
    <w:rsid w:val="006C404E"/>
    <w:rsid w:val="006C40F3"/>
    <w:rsid w:val="006C5167"/>
    <w:rsid w:val="006D0E44"/>
    <w:rsid w:val="006D59D7"/>
    <w:rsid w:val="006D5EBB"/>
    <w:rsid w:val="006D7F30"/>
    <w:rsid w:val="006E18FD"/>
    <w:rsid w:val="006E2F4E"/>
    <w:rsid w:val="006F39D7"/>
    <w:rsid w:val="006F3ADB"/>
    <w:rsid w:val="006F4E77"/>
    <w:rsid w:val="006F61E1"/>
    <w:rsid w:val="006F7D32"/>
    <w:rsid w:val="0070085D"/>
    <w:rsid w:val="00703AE7"/>
    <w:rsid w:val="00703FEB"/>
    <w:rsid w:val="007042D8"/>
    <w:rsid w:val="0070561D"/>
    <w:rsid w:val="00706660"/>
    <w:rsid w:val="00706BFC"/>
    <w:rsid w:val="0070709F"/>
    <w:rsid w:val="007108C6"/>
    <w:rsid w:val="00714985"/>
    <w:rsid w:val="0071724F"/>
    <w:rsid w:val="00717DC3"/>
    <w:rsid w:val="00721E53"/>
    <w:rsid w:val="00721F13"/>
    <w:rsid w:val="00723C48"/>
    <w:rsid w:val="00725014"/>
    <w:rsid w:val="007250AD"/>
    <w:rsid w:val="00725E07"/>
    <w:rsid w:val="00726E33"/>
    <w:rsid w:val="00727086"/>
    <w:rsid w:val="007301AD"/>
    <w:rsid w:val="00732797"/>
    <w:rsid w:val="007352D3"/>
    <w:rsid w:val="007371DD"/>
    <w:rsid w:val="007376D0"/>
    <w:rsid w:val="00737BDE"/>
    <w:rsid w:val="007429CB"/>
    <w:rsid w:val="00751FA1"/>
    <w:rsid w:val="007558D9"/>
    <w:rsid w:val="00755BB0"/>
    <w:rsid w:val="007576EF"/>
    <w:rsid w:val="00760BC4"/>
    <w:rsid w:val="0076102A"/>
    <w:rsid w:val="0076230C"/>
    <w:rsid w:val="00763621"/>
    <w:rsid w:val="007648D2"/>
    <w:rsid w:val="0076670F"/>
    <w:rsid w:val="0077010A"/>
    <w:rsid w:val="00780755"/>
    <w:rsid w:val="00781F36"/>
    <w:rsid w:val="007842D8"/>
    <w:rsid w:val="007A194F"/>
    <w:rsid w:val="007A2028"/>
    <w:rsid w:val="007A5D99"/>
    <w:rsid w:val="007B01D7"/>
    <w:rsid w:val="007B1D2F"/>
    <w:rsid w:val="007B3C9D"/>
    <w:rsid w:val="007B61DF"/>
    <w:rsid w:val="007B639E"/>
    <w:rsid w:val="007B6F64"/>
    <w:rsid w:val="007C23D3"/>
    <w:rsid w:val="007C4681"/>
    <w:rsid w:val="007C7F68"/>
    <w:rsid w:val="007D4122"/>
    <w:rsid w:val="007D75EC"/>
    <w:rsid w:val="007E1425"/>
    <w:rsid w:val="007E1D4C"/>
    <w:rsid w:val="007E273B"/>
    <w:rsid w:val="007E35AB"/>
    <w:rsid w:val="007E48AF"/>
    <w:rsid w:val="007E74AC"/>
    <w:rsid w:val="007F2538"/>
    <w:rsid w:val="007F3C70"/>
    <w:rsid w:val="007F464A"/>
    <w:rsid w:val="007F4E8A"/>
    <w:rsid w:val="007F6F62"/>
    <w:rsid w:val="007F7E44"/>
    <w:rsid w:val="00801FBB"/>
    <w:rsid w:val="0080249B"/>
    <w:rsid w:val="008109F0"/>
    <w:rsid w:val="008113D5"/>
    <w:rsid w:val="00814773"/>
    <w:rsid w:val="008154AE"/>
    <w:rsid w:val="008169CA"/>
    <w:rsid w:val="00817D63"/>
    <w:rsid w:val="00820AB0"/>
    <w:rsid w:val="00821E7F"/>
    <w:rsid w:val="00831C59"/>
    <w:rsid w:val="00840452"/>
    <w:rsid w:val="00842957"/>
    <w:rsid w:val="00842FE4"/>
    <w:rsid w:val="00843C22"/>
    <w:rsid w:val="0084681C"/>
    <w:rsid w:val="00855827"/>
    <w:rsid w:val="008630F5"/>
    <w:rsid w:val="00872BCB"/>
    <w:rsid w:val="008745AA"/>
    <w:rsid w:val="008873B5"/>
    <w:rsid w:val="008911F1"/>
    <w:rsid w:val="00893295"/>
    <w:rsid w:val="00894D29"/>
    <w:rsid w:val="00895F13"/>
    <w:rsid w:val="00897B13"/>
    <w:rsid w:val="008A0515"/>
    <w:rsid w:val="008A3766"/>
    <w:rsid w:val="008A56BF"/>
    <w:rsid w:val="008B0B75"/>
    <w:rsid w:val="008B0E03"/>
    <w:rsid w:val="008B179C"/>
    <w:rsid w:val="008B2D83"/>
    <w:rsid w:val="008B4139"/>
    <w:rsid w:val="008B45AC"/>
    <w:rsid w:val="008B4BC0"/>
    <w:rsid w:val="008B5139"/>
    <w:rsid w:val="008C1056"/>
    <w:rsid w:val="008C186E"/>
    <w:rsid w:val="008D783A"/>
    <w:rsid w:val="008D7A23"/>
    <w:rsid w:val="008E0679"/>
    <w:rsid w:val="008E12DE"/>
    <w:rsid w:val="008E268F"/>
    <w:rsid w:val="008E35C3"/>
    <w:rsid w:val="008E36DA"/>
    <w:rsid w:val="008E3FE2"/>
    <w:rsid w:val="008E727A"/>
    <w:rsid w:val="008F0795"/>
    <w:rsid w:val="008F0CB3"/>
    <w:rsid w:val="0090114D"/>
    <w:rsid w:val="0090132C"/>
    <w:rsid w:val="00902746"/>
    <w:rsid w:val="009031AD"/>
    <w:rsid w:val="0090390E"/>
    <w:rsid w:val="009043EC"/>
    <w:rsid w:val="009073B9"/>
    <w:rsid w:val="00912350"/>
    <w:rsid w:val="00915400"/>
    <w:rsid w:val="0091711E"/>
    <w:rsid w:val="009208DF"/>
    <w:rsid w:val="0093174E"/>
    <w:rsid w:val="0093229A"/>
    <w:rsid w:val="00937165"/>
    <w:rsid w:val="00941726"/>
    <w:rsid w:val="00943B9C"/>
    <w:rsid w:val="0094465B"/>
    <w:rsid w:val="00951F0C"/>
    <w:rsid w:val="0095617B"/>
    <w:rsid w:val="00960E45"/>
    <w:rsid w:val="009610AE"/>
    <w:rsid w:val="00961DE9"/>
    <w:rsid w:val="00962DFC"/>
    <w:rsid w:val="00962FF4"/>
    <w:rsid w:val="00963621"/>
    <w:rsid w:val="009660B3"/>
    <w:rsid w:val="00977DC4"/>
    <w:rsid w:val="00980AF5"/>
    <w:rsid w:val="00980DDF"/>
    <w:rsid w:val="00985E27"/>
    <w:rsid w:val="00990E03"/>
    <w:rsid w:val="009A5220"/>
    <w:rsid w:val="009A6CF1"/>
    <w:rsid w:val="009B77D6"/>
    <w:rsid w:val="009C1AD0"/>
    <w:rsid w:val="009C3656"/>
    <w:rsid w:val="009C4E91"/>
    <w:rsid w:val="009D2198"/>
    <w:rsid w:val="009D329A"/>
    <w:rsid w:val="009D6F77"/>
    <w:rsid w:val="009E2316"/>
    <w:rsid w:val="009E5ED8"/>
    <w:rsid w:val="009E612C"/>
    <w:rsid w:val="009E72E1"/>
    <w:rsid w:val="009F10E7"/>
    <w:rsid w:val="009F2186"/>
    <w:rsid w:val="00A01C1C"/>
    <w:rsid w:val="00A022A4"/>
    <w:rsid w:val="00A121F4"/>
    <w:rsid w:val="00A14D32"/>
    <w:rsid w:val="00A17679"/>
    <w:rsid w:val="00A2005E"/>
    <w:rsid w:val="00A21879"/>
    <w:rsid w:val="00A21C86"/>
    <w:rsid w:val="00A232DE"/>
    <w:rsid w:val="00A25954"/>
    <w:rsid w:val="00A25EDF"/>
    <w:rsid w:val="00A32C84"/>
    <w:rsid w:val="00A33944"/>
    <w:rsid w:val="00A33FE3"/>
    <w:rsid w:val="00A34D19"/>
    <w:rsid w:val="00A35155"/>
    <w:rsid w:val="00A37118"/>
    <w:rsid w:val="00A37FEF"/>
    <w:rsid w:val="00A4148C"/>
    <w:rsid w:val="00A42C18"/>
    <w:rsid w:val="00A43448"/>
    <w:rsid w:val="00A4437B"/>
    <w:rsid w:val="00A46C3F"/>
    <w:rsid w:val="00A47E78"/>
    <w:rsid w:val="00A50A2F"/>
    <w:rsid w:val="00A51904"/>
    <w:rsid w:val="00A603BB"/>
    <w:rsid w:val="00A73137"/>
    <w:rsid w:val="00A91423"/>
    <w:rsid w:val="00AA2636"/>
    <w:rsid w:val="00AA55E9"/>
    <w:rsid w:val="00AB0569"/>
    <w:rsid w:val="00AB3BA6"/>
    <w:rsid w:val="00AD2954"/>
    <w:rsid w:val="00AE14F5"/>
    <w:rsid w:val="00AE2827"/>
    <w:rsid w:val="00AF0248"/>
    <w:rsid w:val="00AF307C"/>
    <w:rsid w:val="00AF3650"/>
    <w:rsid w:val="00AF3C3F"/>
    <w:rsid w:val="00AF79B3"/>
    <w:rsid w:val="00B06C13"/>
    <w:rsid w:val="00B07FBD"/>
    <w:rsid w:val="00B13214"/>
    <w:rsid w:val="00B15342"/>
    <w:rsid w:val="00B16115"/>
    <w:rsid w:val="00B16FBE"/>
    <w:rsid w:val="00B17810"/>
    <w:rsid w:val="00B2101D"/>
    <w:rsid w:val="00B2183D"/>
    <w:rsid w:val="00B229DB"/>
    <w:rsid w:val="00B24FA3"/>
    <w:rsid w:val="00B263F1"/>
    <w:rsid w:val="00B268B8"/>
    <w:rsid w:val="00B34974"/>
    <w:rsid w:val="00B42C44"/>
    <w:rsid w:val="00B53BBC"/>
    <w:rsid w:val="00B667D3"/>
    <w:rsid w:val="00B70DDE"/>
    <w:rsid w:val="00B7561B"/>
    <w:rsid w:val="00B80D93"/>
    <w:rsid w:val="00B817CE"/>
    <w:rsid w:val="00B83652"/>
    <w:rsid w:val="00B843B8"/>
    <w:rsid w:val="00B90FC5"/>
    <w:rsid w:val="00B943A2"/>
    <w:rsid w:val="00B9697C"/>
    <w:rsid w:val="00B96D92"/>
    <w:rsid w:val="00BA0C53"/>
    <w:rsid w:val="00BA1569"/>
    <w:rsid w:val="00BA1C0D"/>
    <w:rsid w:val="00BA235A"/>
    <w:rsid w:val="00BA3872"/>
    <w:rsid w:val="00BB1C62"/>
    <w:rsid w:val="00BB296C"/>
    <w:rsid w:val="00BB4B0E"/>
    <w:rsid w:val="00BB71AB"/>
    <w:rsid w:val="00BC56FA"/>
    <w:rsid w:val="00BC5C86"/>
    <w:rsid w:val="00BC6D1E"/>
    <w:rsid w:val="00BC6ED5"/>
    <w:rsid w:val="00BD142D"/>
    <w:rsid w:val="00BD5630"/>
    <w:rsid w:val="00BE1D24"/>
    <w:rsid w:val="00BE4961"/>
    <w:rsid w:val="00BE5698"/>
    <w:rsid w:val="00BF5B1F"/>
    <w:rsid w:val="00BF7778"/>
    <w:rsid w:val="00C016F0"/>
    <w:rsid w:val="00C0564B"/>
    <w:rsid w:val="00C12BED"/>
    <w:rsid w:val="00C13988"/>
    <w:rsid w:val="00C16E6D"/>
    <w:rsid w:val="00C223C7"/>
    <w:rsid w:val="00C35089"/>
    <w:rsid w:val="00C35BDD"/>
    <w:rsid w:val="00C450F2"/>
    <w:rsid w:val="00C468DF"/>
    <w:rsid w:val="00C61730"/>
    <w:rsid w:val="00C61BEE"/>
    <w:rsid w:val="00C63750"/>
    <w:rsid w:val="00C6491E"/>
    <w:rsid w:val="00C65026"/>
    <w:rsid w:val="00C708C1"/>
    <w:rsid w:val="00C80D69"/>
    <w:rsid w:val="00C84280"/>
    <w:rsid w:val="00C87F97"/>
    <w:rsid w:val="00C9441B"/>
    <w:rsid w:val="00C949DC"/>
    <w:rsid w:val="00C97F04"/>
    <w:rsid w:val="00CA1A4D"/>
    <w:rsid w:val="00CA1F9A"/>
    <w:rsid w:val="00CA218F"/>
    <w:rsid w:val="00CB10EA"/>
    <w:rsid w:val="00CB1DB1"/>
    <w:rsid w:val="00CB2B88"/>
    <w:rsid w:val="00CB3DAA"/>
    <w:rsid w:val="00CB6B1D"/>
    <w:rsid w:val="00CB76E5"/>
    <w:rsid w:val="00CC1B7A"/>
    <w:rsid w:val="00CC3907"/>
    <w:rsid w:val="00CC436D"/>
    <w:rsid w:val="00CC76A0"/>
    <w:rsid w:val="00CD4A67"/>
    <w:rsid w:val="00CD612C"/>
    <w:rsid w:val="00CD6800"/>
    <w:rsid w:val="00CF6959"/>
    <w:rsid w:val="00D041F6"/>
    <w:rsid w:val="00D05121"/>
    <w:rsid w:val="00D0648E"/>
    <w:rsid w:val="00D07D3D"/>
    <w:rsid w:val="00D12AD3"/>
    <w:rsid w:val="00D13668"/>
    <w:rsid w:val="00D14693"/>
    <w:rsid w:val="00D15A82"/>
    <w:rsid w:val="00D22C1F"/>
    <w:rsid w:val="00D249C1"/>
    <w:rsid w:val="00D25500"/>
    <w:rsid w:val="00D32EC2"/>
    <w:rsid w:val="00D35EF9"/>
    <w:rsid w:val="00D37C82"/>
    <w:rsid w:val="00D470F9"/>
    <w:rsid w:val="00D641E7"/>
    <w:rsid w:val="00D6521B"/>
    <w:rsid w:val="00D70BED"/>
    <w:rsid w:val="00D82371"/>
    <w:rsid w:val="00D842E2"/>
    <w:rsid w:val="00D90108"/>
    <w:rsid w:val="00D93512"/>
    <w:rsid w:val="00D95E0B"/>
    <w:rsid w:val="00D96FBE"/>
    <w:rsid w:val="00DA2428"/>
    <w:rsid w:val="00DA7DE3"/>
    <w:rsid w:val="00DB0590"/>
    <w:rsid w:val="00DB3906"/>
    <w:rsid w:val="00DB52E7"/>
    <w:rsid w:val="00DD02FB"/>
    <w:rsid w:val="00DD7765"/>
    <w:rsid w:val="00DE0BDA"/>
    <w:rsid w:val="00DE2D00"/>
    <w:rsid w:val="00DE4AE8"/>
    <w:rsid w:val="00DE7731"/>
    <w:rsid w:val="00DF6601"/>
    <w:rsid w:val="00E01EC6"/>
    <w:rsid w:val="00E03FB0"/>
    <w:rsid w:val="00E04157"/>
    <w:rsid w:val="00E0767B"/>
    <w:rsid w:val="00E07871"/>
    <w:rsid w:val="00E07F92"/>
    <w:rsid w:val="00E141A1"/>
    <w:rsid w:val="00E20AB8"/>
    <w:rsid w:val="00E21986"/>
    <w:rsid w:val="00E221AD"/>
    <w:rsid w:val="00E22FF4"/>
    <w:rsid w:val="00E24287"/>
    <w:rsid w:val="00E243D2"/>
    <w:rsid w:val="00E25C78"/>
    <w:rsid w:val="00E2624F"/>
    <w:rsid w:val="00E27D08"/>
    <w:rsid w:val="00E4304A"/>
    <w:rsid w:val="00E43FF1"/>
    <w:rsid w:val="00E442AB"/>
    <w:rsid w:val="00E4506D"/>
    <w:rsid w:val="00E51F82"/>
    <w:rsid w:val="00E53DA4"/>
    <w:rsid w:val="00E54F1D"/>
    <w:rsid w:val="00E5541A"/>
    <w:rsid w:val="00E6419D"/>
    <w:rsid w:val="00E65E79"/>
    <w:rsid w:val="00E66E2D"/>
    <w:rsid w:val="00E6700A"/>
    <w:rsid w:val="00E70ED4"/>
    <w:rsid w:val="00E7262D"/>
    <w:rsid w:val="00E76F56"/>
    <w:rsid w:val="00E82B4E"/>
    <w:rsid w:val="00E8381B"/>
    <w:rsid w:val="00E90022"/>
    <w:rsid w:val="00E93C57"/>
    <w:rsid w:val="00EA03EE"/>
    <w:rsid w:val="00EA0A29"/>
    <w:rsid w:val="00EB18A2"/>
    <w:rsid w:val="00EB2EC0"/>
    <w:rsid w:val="00EC7376"/>
    <w:rsid w:val="00ED18E3"/>
    <w:rsid w:val="00ED3C18"/>
    <w:rsid w:val="00ED49F1"/>
    <w:rsid w:val="00ED621F"/>
    <w:rsid w:val="00EE3E23"/>
    <w:rsid w:val="00EE43EA"/>
    <w:rsid w:val="00EE53B6"/>
    <w:rsid w:val="00EE585D"/>
    <w:rsid w:val="00EE7EC3"/>
    <w:rsid w:val="00EF225F"/>
    <w:rsid w:val="00EF5FE7"/>
    <w:rsid w:val="00EF618A"/>
    <w:rsid w:val="00F00724"/>
    <w:rsid w:val="00F00DCA"/>
    <w:rsid w:val="00F013C4"/>
    <w:rsid w:val="00F02B36"/>
    <w:rsid w:val="00F14752"/>
    <w:rsid w:val="00F15E5E"/>
    <w:rsid w:val="00F17396"/>
    <w:rsid w:val="00F17AFD"/>
    <w:rsid w:val="00F23595"/>
    <w:rsid w:val="00F26270"/>
    <w:rsid w:val="00F27887"/>
    <w:rsid w:val="00F30073"/>
    <w:rsid w:val="00F32590"/>
    <w:rsid w:val="00F35F24"/>
    <w:rsid w:val="00F3722E"/>
    <w:rsid w:val="00F403FD"/>
    <w:rsid w:val="00F42167"/>
    <w:rsid w:val="00F4397A"/>
    <w:rsid w:val="00F50DA0"/>
    <w:rsid w:val="00F60E09"/>
    <w:rsid w:val="00F60FBE"/>
    <w:rsid w:val="00F651B5"/>
    <w:rsid w:val="00F70E8D"/>
    <w:rsid w:val="00F81455"/>
    <w:rsid w:val="00F85943"/>
    <w:rsid w:val="00F8693B"/>
    <w:rsid w:val="00F93AE5"/>
    <w:rsid w:val="00F96D72"/>
    <w:rsid w:val="00FA07C6"/>
    <w:rsid w:val="00FA1D93"/>
    <w:rsid w:val="00FA65F1"/>
    <w:rsid w:val="00FB2920"/>
    <w:rsid w:val="00FB6957"/>
    <w:rsid w:val="00FC5DBA"/>
    <w:rsid w:val="00FD3C73"/>
    <w:rsid w:val="00FD4A7C"/>
    <w:rsid w:val="00FE0C0F"/>
    <w:rsid w:val="00FE0F83"/>
    <w:rsid w:val="00FE2EB9"/>
    <w:rsid w:val="00FE3A50"/>
    <w:rsid w:val="00FE4498"/>
    <w:rsid w:val="00FF2A7D"/>
    <w:rsid w:val="00FF2CA2"/>
    <w:rsid w:val="00FF36CA"/>
    <w:rsid w:val="00FF4D3F"/>
    <w:rsid w:val="00FF55E5"/>
    <w:rsid w:val="00FF7C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B6CD8"/>
  <w15:chartTrackingRefBased/>
  <w15:docId w15:val="{6FB70366-5CA7-4CE4-A4A1-20732A92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6A3"/>
  </w:style>
  <w:style w:type="paragraph" w:styleId="Heading1">
    <w:name w:val="heading 1"/>
    <w:basedOn w:val="Normal"/>
    <w:next w:val="Normal"/>
    <w:link w:val="Heading1Char"/>
    <w:uiPriority w:val="9"/>
    <w:qFormat/>
    <w:rsid w:val="00E726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26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26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6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6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6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6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6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6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6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26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26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6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6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6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6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6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62D"/>
    <w:rPr>
      <w:rFonts w:eastAsiaTheme="majorEastAsia" w:cstheme="majorBidi"/>
      <w:color w:val="272727" w:themeColor="text1" w:themeTint="D8"/>
    </w:rPr>
  </w:style>
  <w:style w:type="paragraph" w:styleId="Title">
    <w:name w:val="Title"/>
    <w:basedOn w:val="Normal"/>
    <w:next w:val="Normal"/>
    <w:link w:val="TitleChar"/>
    <w:uiPriority w:val="10"/>
    <w:qFormat/>
    <w:rsid w:val="00E726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6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6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6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62D"/>
    <w:pPr>
      <w:spacing w:before="160"/>
      <w:jc w:val="center"/>
    </w:pPr>
    <w:rPr>
      <w:i/>
      <w:iCs/>
      <w:color w:val="404040" w:themeColor="text1" w:themeTint="BF"/>
    </w:rPr>
  </w:style>
  <w:style w:type="character" w:customStyle="1" w:styleId="QuoteChar">
    <w:name w:val="Quote Char"/>
    <w:basedOn w:val="DefaultParagraphFont"/>
    <w:link w:val="Quote"/>
    <w:uiPriority w:val="29"/>
    <w:rsid w:val="00E7262D"/>
    <w:rPr>
      <w:i/>
      <w:iCs/>
      <w:color w:val="404040" w:themeColor="text1" w:themeTint="BF"/>
    </w:rPr>
  </w:style>
  <w:style w:type="paragraph" w:styleId="ListParagraph">
    <w:name w:val="List Paragraph"/>
    <w:basedOn w:val="Normal"/>
    <w:uiPriority w:val="34"/>
    <w:qFormat/>
    <w:rsid w:val="00E7262D"/>
    <w:pPr>
      <w:ind w:left="720"/>
      <w:contextualSpacing/>
    </w:pPr>
  </w:style>
  <w:style w:type="character" w:styleId="IntenseEmphasis">
    <w:name w:val="Intense Emphasis"/>
    <w:basedOn w:val="DefaultParagraphFont"/>
    <w:uiPriority w:val="21"/>
    <w:qFormat/>
    <w:rsid w:val="00E7262D"/>
    <w:rPr>
      <w:i/>
      <w:iCs/>
      <w:color w:val="0F4761" w:themeColor="accent1" w:themeShade="BF"/>
    </w:rPr>
  </w:style>
  <w:style w:type="paragraph" w:styleId="IntenseQuote">
    <w:name w:val="Intense Quote"/>
    <w:basedOn w:val="Normal"/>
    <w:next w:val="Normal"/>
    <w:link w:val="IntenseQuoteChar"/>
    <w:uiPriority w:val="30"/>
    <w:qFormat/>
    <w:rsid w:val="00E726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62D"/>
    <w:rPr>
      <w:i/>
      <w:iCs/>
      <w:color w:val="0F4761" w:themeColor="accent1" w:themeShade="BF"/>
    </w:rPr>
  </w:style>
  <w:style w:type="character" w:styleId="IntenseReference">
    <w:name w:val="Intense Reference"/>
    <w:basedOn w:val="DefaultParagraphFont"/>
    <w:uiPriority w:val="32"/>
    <w:qFormat/>
    <w:rsid w:val="00E7262D"/>
    <w:rPr>
      <w:b/>
      <w:bCs/>
      <w:smallCaps/>
      <w:color w:val="0F4761" w:themeColor="accent1" w:themeShade="BF"/>
      <w:spacing w:val="5"/>
    </w:rPr>
  </w:style>
  <w:style w:type="character" w:styleId="Hyperlink">
    <w:name w:val="Hyperlink"/>
    <w:basedOn w:val="DefaultParagraphFont"/>
    <w:uiPriority w:val="99"/>
    <w:unhideWhenUsed/>
    <w:rsid w:val="00127981"/>
    <w:rPr>
      <w:color w:val="467886" w:themeColor="hyperlink"/>
      <w:u w:val="single"/>
    </w:rPr>
  </w:style>
  <w:style w:type="character" w:styleId="UnresolvedMention">
    <w:name w:val="Unresolved Mention"/>
    <w:basedOn w:val="DefaultParagraphFont"/>
    <w:uiPriority w:val="99"/>
    <w:semiHidden/>
    <w:unhideWhenUsed/>
    <w:rsid w:val="00127981"/>
    <w:rPr>
      <w:color w:val="605E5C"/>
      <w:shd w:val="clear" w:color="auto" w:fill="E1DFDD"/>
    </w:rPr>
  </w:style>
  <w:style w:type="character" w:styleId="FollowedHyperlink">
    <w:name w:val="FollowedHyperlink"/>
    <w:basedOn w:val="DefaultParagraphFont"/>
    <w:uiPriority w:val="99"/>
    <w:semiHidden/>
    <w:unhideWhenUsed/>
    <w:rsid w:val="00284E3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3786">
      <w:bodyDiv w:val="1"/>
      <w:marLeft w:val="0"/>
      <w:marRight w:val="0"/>
      <w:marTop w:val="0"/>
      <w:marBottom w:val="0"/>
      <w:divBdr>
        <w:top w:val="none" w:sz="0" w:space="0" w:color="auto"/>
        <w:left w:val="none" w:sz="0" w:space="0" w:color="auto"/>
        <w:bottom w:val="none" w:sz="0" w:space="0" w:color="auto"/>
        <w:right w:val="none" w:sz="0" w:space="0" w:color="auto"/>
      </w:divBdr>
    </w:div>
    <w:div w:id="40709756">
      <w:bodyDiv w:val="1"/>
      <w:marLeft w:val="0"/>
      <w:marRight w:val="0"/>
      <w:marTop w:val="0"/>
      <w:marBottom w:val="0"/>
      <w:divBdr>
        <w:top w:val="none" w:sz="0" w:space="0" w:color="auto"/>
        <w:left w:val="none" w:sz="0" w:space="0" w:color="auto"/>
        <w:bottom w:val="none" w:sz="0" w:space="0" w:color="auto"/>
        <w:right w:val="none" w:sz="0" w:space="0" w:color="auto"/>
      </w:divBdr>
      <w:divsChild>
        <w:div w:id="790978669">
          <w:marLeft w:val="-225"/>
          <w:marRight w:val="-225"/>
          <w:marTop w:val="0"/>
          <w:marBottom w:val="0"/>
          <w:divBdr>
            <w:top w:val="none" w:sz="0" w:space="0" w:color="auto"/>
            <w:left w:val="none" w:sz="0" w:space="0" w:color="auto"/>
            <w:bottom w:val="none" w:sz="0" w:space="0" w:color="auto"/>
            <w:right w:val="none" w:sz="0" w:space="0" w:color="auto"/>
          </w:divBdr>
          <w:divsChild>
            <w:div w:id="399867877">
              <w:marLeft w:val="0"/>
              <w:marRight w:val="0"/>
              <w:marTop w:val="0"/>
              <w:marBottom w:val="0"/>
              <w:divBdr>
                <w:top w:val="none" w:sz="0" w:space="0" w:color="auto"/>
                <w:left w:val="none" w:sz="0" w:space="0" w:color="auto"/>
                <w:bottom w:val="none" w:sz="0" w:space="0" w:color="auto"/>
                <w:right w:val="none" w:sz="0" w:space="0" w:color="auto"/>
              </w:divBdr>
            </w:div>
          </w:divsChild>
        </w:div>
        <w:div w:id="1144784346">
          <w:marLeft w:val="-225"/>
          <w:marRight w:val="-225"/>
          <w:marTop w:val="0"/>
          <w:marBottom w:val="0"/>
          <w:divBdr>
            <w:top w:val="none" w:sz="0" w:space="0" w:color="auto"/>
            <w:left w:val="none" w:sz="0" w:space="0" w:color="auto"/>
            <w:bottom w:val="none" w:sz="0" w:space="0" w:color="auto"/>
            <w:right w:val="none" w:sz="0" w:space="0" w:color="auto"/>
          </w:divBdr>
          <w:divsChild>
            <w:div w:id="177631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95682">
      <w:bodyDiv w:val="1"/>
      <w:marLeft w:val="0"/>
      <w:marRight w:val="0"/>
      <w:marTop w:val="0"/>
      <w:marBottom w:val="0"/>
      <w:divBdr>
        <w:top w:val="none" w:sz="0" w:space="0" w:color="auto"/>
        <w:left w:val="none" w:sz="0" w:space="0" w:color="auto"/>
        <w:bottom w:val="none" w:sz="0" w:space="0" w:color="auto"/>
        <w:right w:val="none" w:sz="0" w:space="0" w:color="auto"/>
      </w:divBdr>
      <w:divsChild>
        <w:div w:id="765224597">
          <w:marLeft w:val="0"/>
          <w:marRight w:val="0"/>
          <w:marTop w:val="0"/>
          <w:marBottom w:val="0"/>
          <w:divBdr>
            <w:top w:val="none" w:sz="0" w:space="0" w:color="auto"/>
            <w:left w:val="none" w:sz="0" w:space="0" w:color="auto"/>
            <w:bottom w:val="none" w:sz="0" w:space="0" w:color="auto"/>
            <w:right w:val="none" w:sz="0" w:space="0" w:color="auto"/>
          </w:divBdr>
        </w:div>
        <w:div w:id="395706578">
          <w:marLeft w:val="0"/>
          <w:marRight w:val="0"/>
          <w:marTop w:val="0"/>
          <w:marBottom w:val="0"/>
          <w:divBdr>
            <w:top w:val="none" w:sz="0" w:space="0" w:color="auto"/>
            <w:left w:val="none" w:sz="0" w:space="0" w:color="auto"/>
            <w:bottom w:val="none" w:sz="0" w:space="0" w:color="auto"/>
            <w:right w:val="none" w:sz="0" w:space="0" w:color="auto"/>
          </w:divBdr>
        </w:div>
        <w:div w:id="1845895231">
          <w:marLeft w:val="0"/>
          <w:marRight w:val="0"/>
          <w:marTop w:val="0"/>
          <w:marBottom w:val="0"/>
          <w:divBdr>
            <w:top w:val="none" w:sz="0" w:space="0" w:color="auto"/>
            <w:left w:val="none" w:sz="0" w:space="0" w:color="auto"/>
            <w:bottom w:val="none" w:sz="0" w:space="0" w:color="auto"/>
            <w:right w:val="none" w:sz="0" w:space="0" w:color="auto"/>
          </w:divBdr>
        </w:div>
        <w:div w:id="625043134">
          <w:marLeft w:val="0"/>
          <w:marRight w:val="0"/>
          <w:marTop w:val="0"/>
          <w:marBottom w:val="0"/>
          <w:divBdr>
            <w:top w:val="none" w:sz="0" w:space="0" w:color="auto"/>
            <w:left w:val="none" w:sz="0" w:space="0" w:color="auto"/>
            <w:bottom w:val="none" w:sz="0" w:space="0" w:color="auto"/>
            <w:right w:val="none" w:sz="0" w:space="0" w:color="auto"/>
          </w:divBdr>
        </w:div>
        <w:div w:id="882212152">
          <w:marLeft w:val="0"/>
          <w:marRight w:val="0"/>
          <w:marTop w:val="0"/>
          <w:marBottom w:val="0"/>
          <w:divBdr>
            <w:top w:val="none" w:sz="0" w:space="0" w:color="auto"/>
            <w:left w:val="none" w:sz="0" w:space="0" w:color="auto"/>
            <w:bottom w:val="none" w:sz="0" w:space="0" w:color="auto"/>
            <w:right w:val="none" w:sz="0" w:space="0" w:color="auto"/>
          </w:divBdr>
        </w:div>
      </w:divsChild>
    </w:div>
    <w:div w:id="96946465">
      <w:bodyDiv w:val="1"/>
      <w:marLeft w:val="0"/>
      <w:marRight w:val="0"/>
      <w:marTop w:val="0"/>
      <w:marBottom w:val="0"/>
      <w:divBdr>
        <w:top w:val="none" w:sz="0" w:space="0" w:color="auto"/>
        <w:left w:val="none" w:sz="0" w:space="0" w:color="auto"/>
        <w:bottom w:val="none" w:sz="0" w:space="0" w:color="auto"/>
        <w:right w:val="none" w:sz="0" w:space="0" w:color="auto"/>
      </w:divBdr>
    </w:div>
    <w:div w:id="104351133">
      <w:bodyDiv w:val="1"/>
      <w:marLeft w:val="0"/>
      <w:marRight w:val="0"/>
      <w:marTop w:val="0"/>
      <w:marBottom w:val="0"/>
      <w:divBdr>
        <w:top w:val="none" w:sz="0" w:space="0" w:color="auto"/>
        <w:left w:val="none" w:sz="0" w:space="0" w:color="auto"/>
        <w:bottom w:val="none" w:sz="0" w:space="0" w:color="auto"/>
        <w:right w:val="none" w:sz="0" w:space="0" w:color="auto"/>
      </w:divBdr>
    </w:div>
    <w:div w:id="125396161">
      <w:bodyDiv w:val="1"/>
      <w:marLeft w:val="0"/>
      <w:marRight w:val="0"/>
      <w:marTop w:val="0"/>
      <w:marBottom w:val="0"/>
      <w:divBdr>
        <w:top w:val="none" w:sz="0" w:space="0" w:color="auto"/>
        <w:left w:val="none" w:sz="0" w:space="0" w:color="auto"/>
        <w:bottom w:val="none" w:sz="0" w:space="0" w:color="auto"/>
        <w:right w:val="none" w:sz="0" w:space="0" w:color="auto"/>
      </w:divBdr>
    </w:div>
    <w:div w:id="165555256">
      <w:bodyDiv w:val="1"/>
      <w:marLeft w:val="0"/>
      <w:marRight w:val="0"/>
      <w:marTop w:val="0"/>
      <w:marBottom w:val="0"/>
      <w:divBdr>
        <w:top w:val="none" w:sz="0" w:space="0" w:color="auto"/>
        <w:left w:val="none" w:sz="0" w:space="0" w:color="auto"/>
        <w:bottom w:val="none" w:sz="0" w:space="0" w:color="auto"/>
        <w:right w:val="none" w:sz="0" w:space="0" w:color="auto"/>
      </w:divBdr>
    </w:div>
    <w:div w:id="197862354">
      <w:bodyDiv w:val="1"/>
      <w:marLeft w:val="0"/>
      <w:marRight w:val="0"/>
      <w:marTop w:val="0"/>
      <w:marBottom w:val="0"/>
      <w:divBdr>
        <w:top w:val="none" w:sz="0" w:space="0" w:color="auto"/>
        <w:left w:val="none" w:sz="0" w:space="0" w:color="auto"/>
        <w:bottom w:val="none" w:sz="0" w:space="0" w:color="auto"/>
        <w:right w:val="none" w:sz="0" w:space="0" w:color="auto"/>
      </w:divBdr>
    </w:div>
    <w:div w:id="367141985">
      <w:bodyDiv w:val="1"/>
      <w:marLeft w:val="0"/>
      <w:marRight w:val="0"/>
      <w:marTop w:val="0"/>
      <w:marBottom w:val="0"/>
      <w:divBdr>
        <w:top w:val="none" w:sz="0" w:space="0" w:color="auto"/>
        <w:left w:val="none" w:sz="0" w:space="0" w:color="auto"/>
        <w:bottom w:val="none" w:sz="0" w:space="0" w:color="auto"/>
        <w:right w:val="none" w:sz="0" w:space="0" w:color="auto"/>
      </w:divBdr>
      <w:divsChild>
        <w:div w:id="1625967293">
          <w:marLeft w:val="0"/>
          <w:marRight w:val="0"/>
          <w:marTop w:val="0"/>
          <w:marBottom w:val="0"/>
          <w:divBdr>
            <w:top w:val="none" w:sz="0" w:space="0" w:color="auto"/>
            <w:left w:val="none" w:sz="0" w:space="0" w:color="auto"/>
            <w:bottom w:val="none" w:sz="0" w:space="0" w:color="auto"/>
            <w:right w:val="none" w:sz="0" w:space="0" w:color="auto"/>
          </w:divBdr>
        </w:div>
        <w:div w:id="1149588043">
          <w:marLeft w:val="0"/>
          <w:marRight w:val="0"/>
          <w:marTop w:val="0"/>
          <w:marBottom w:val="0"/>
          <w:divBdr>
            <w:top w:val="none" w:sz="0" w:space="0" w:color="auto"/>
            <w:left w:val="none" w:sz="0" w:space="0" w:color="auto"/>
            <w:bottom w:val="none" w:sz="0" w:space="0" w:color="auto"/>
            <w:right w:val="none" w:sz="0" w:space="0" w:color="auto"/>
          </w:divBdr>
        </w:div>
        <w:div w:id="590164877">
          <w:marLeft w:val="0"/>
          <w:marRight w:val="0"/>
          <w:marTop w:val="0"/>
          <w:marBottom w:val="0"/>
          <w:divBdr>
            <w:top w:val="none" w:sz="0" w:space="0" w:color="auto"/>
            <w:left w:val="none" w:sz="0" w:space="0" w:color="auto"/>
            <w:bottom w:val="none" w:sz="0" w:space="0" w:color="auto"/>
            <w:right w:val="none" w:sz="0" w:space="0" w:color="auto"/>
          </w:divBdr>
        </w:div>
        <w:div w:id="1004670237">
          <w:marLeft w:val="0"/>
          <w:marRight w:val="0"/>
          <w:marTop w:val="0"/>
          <w:marBottom w:val="0"/>
          <w:divBdr>
            <w:top w:val="none" w:sz="0" w:space="0" w:color="auto"/>
            <w:left w:val="none" w:sz="0" w:space="0" w:color="auto"/>
            <w:bottom w:val="none" w:sz="0" w:space="0" w:color="auto"/>
            <w:right w:val="none" w:sz="0" w:space="0" w:color="auto"/>
          </w:divBdr>
        </w:div>
      </w:divsChild>
    </w:div>
    <w:div w:id="371269460">
      <w:bodyDiv w:val="1"/>
      <w:marLeft w:val="0"/>
      <w:marRight w:val="0"/>
      <w:marTop w:val="0"/>
      <w:marBottom w:val="0"/>
      <w:divBdr>
        <w:top w:val="none" w:sz="0" w:space="0" w:color="auto"/>
        <w:left w:val="none" w:sz="0" w:space="0" w:color="auto"/>
        <w:bottom w:val="none" w:sz="0" w:space="0" w:color="auto"/>
        <w:right w:val="none" w:sz="0" w:space="0" w:color="auto"/>
      </w:divBdr>
      <w:divsChild>
        <w:div w:id="1000276571">
          <w:marLeft w:val="0"/>
          <w:marRight w:val="0"/>
          <w:marTop w:val="0"/>
          <w:marBottom w:val="0"/>
          <w:divBdr>
            <w:top w:val="none" w:sz="0" w:space="0" w:color="auto"/>
            <w:left w:val="none" w:sz="0" w:space="0" w:color="auto"/>
            <w:bottom w:val="none" w:sz="0" w:space="0" w:color="auto"/>
            <w:right w:val="none" w:sz="0" w:space="0" w:color="auto"/>
          </w:divBdr>
        </w:div>
        <w:div w:id="1539977388">
          <w:marLeft w:val="0"/>
          <w:marRight w:val="0"/>
          <w:marTop w:val="0"/>
          <w:marBottom w:val="0"/>
          <w:divBdr>
            <w:top w:val="none" w:sz="0" w:space="0" w:color="auto"/>
            <w:left w:val="none" w:sz="0" w:space="0" w:color="auto"/>
            <w:bottom w:val="none" w:sz="0" w:space="0" w:color="auto"/>
            <w:right w:val="none" w:sz="0" w:space="0" w:color="auto"/>
          </w:divBdr>
        </w:div>
        <w:div w:id="1540825373">
          <w:marLeft w:val="0"/>
          <w:marRight w:val="0"/>
          <w:marTop w:val="0"/>
          <w:marBottom w:val="0"/>
          <w:divBdr>
            <w:top w:val="none" w:sz="0" w:space="0" w:color="auto"/>
            <w:left w:val="none" w:sz="0" w:space="0" w:color="auto"/>
            <w:bottom w:val="none" w:sz="0" w:space="0" w:color="auto"/>
            <w:right w:val="none" w:sz="0" w:space="0" w:color="auto"/>
          </w:divBdr>
        </w:div>
        <w:div w:id="1956212093">
          <w:marLeft w:val="0"/>
          <w:marRight w:val="0"/>
          <w:marTop w:val="0"/>
          <w:marBottom w:val="0"/>
          <w:divBdr>
            <w:top w:val="none" w:sz="0" w:space="0" w:color="auto"/>
            <w:left w:val="none" w:sz="0" w:space="0" w:color="auto"/>
            <w:bottom w:val="none" w:sz="0" w:space="0" w:color="auto"/>
            <w:right w:val="none" w:sz="0" w:space="0" w:color="auto"/>
          </w:divBdr>
        </w:div>
        <w:div w:id="2093770423">
          <w:marLeft w:val="0"/>
          <w:marRight w:val="0"/>
          <w:marTop w:val="0"/>
          <w:marBottom w:val="0"/>
          <w:divBdr>
            <w:top w:val="none" w:sz="0" w:space="0" w:color="auto"/>
            <w:left w:val="none" w:sz="0" w:space="0" w:color="auto"/>
            <w:bottom w:val="none" w:sz="0" w:space="0" w:color="auto"/>
            <w:right w:val="none" w:sz="0" w:space="0" w:color="auto"/>
          </w:divBdr>
        </w:div>
      </w:divsChild>
    </w:div>
    <w:div w:id="387843376">
      <w:bodyDiv w:val="1"/>
      <w:marLeft w:val="0"/>
      <w:marRight w:val="0"/>
      <w:marTop w:val="0"/>
      <w:marBottom w:val="0"/>
      <w:divBdr>
        <w:top w:val="none" w:sz="0" w:space="0" w:color="auto"/>
        <w:left w:val="none" w:sz="0" w:space="0" w:color="auto"/>
        <w:bottom w:val="none" w:sz="0" w:space="0" w:color="auto"/>
        <w:right w:val="none" w:sz="0" w:space="0" w:color="auto"/>
      </w:divBdr>
    </w:div>
    <w:div w:id="398527722">
      <w:bodyDiv w:val="1"/>
      <w:marLeft w:val="0"/>
      <w:marRight w:val="0"/>
      <w:marTop w:val="0"/>
      <w:marBottom w:val="0"/>
      <w:divBdr>
        <w:top w:val="none" w:sz="0" w:space="0" w:color="auto"/>
        <w:left w:val="none" w:sz="0" w:space="0" w:color="auto"/>
        <w:bottom w:val="none" w:sz="0" w:space="0" w:color="auto"/>
        <w:right w:val="none" w:sz="0" w:space="0" w:color="auto"/>
      </w:divBdr>
      <w:divsChild>
        <w:div w:id="1491864584">
          <w:marLeft w:val="0"/>
          <w:marRight w:val="0"/>
          <w:marTop w:val="0"/>
          <w:marBottom w:val="0"/>
          <w:divBdr>
            <w:top w:val="none" w:sz="0" w:space="0" w:color="auto"/>
            <w:left w:val="none" w:sz="0" w:space="0" w:color="auto"/>
            <w:bottom w:val="none" w:sz="0" w:space="0" w:color="auto"/>
            <w:right w:val="none" w:sz="0" w:space="0" w:color="auto"/>
          </w:divBdr>
          <w:divsChild>
            <w:div w:id="226261570">
              <w:marLeft w:val="0"/>
              <w:marRight w:val="0"/>
              <w:marTop w:val="0"/>
              <w:marBottom w:val="0"/>
              <w:divBdr>
                <w:top w:val="none" w:sz="0" w:space="0" w:color="auto"/>
                <w:left w:val="none" w:sz="0" w:space="0" w:color="auto"/>
                <w:bottom w:val="none" w:sz="0" w:space="0" w:color="auto"/>
                <w:right w:val="none" w:sz="0" w:space="0" w:color="auto"/>
              </w:divBdr>
              <w:divsChild>
                <w:div w:id="35110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320856">
      <w:bodyDiv w:val="1"/>
      <w:marLeft w:val="0"/>
      <w:marRight w:val="0"/>
      <w:marTop w:val="0"/>
      <w:marBottom w:val="0"/>
      <w:divBdr>
        <w:top w:val="none" w:sz="0" w:space="0" w:color="auto"/>
        <w:left w:val="none" w:sz="0" w:space="0" w:color="auto"/>
        <w:bottom w:val="none" w:sz="0" w:space="0" w:color="auto"/>
        <w:right w:val="none" w:sz="0" w:space="0" w:color="auto"/>
      </w:divBdr>
      <w:divsChild>
        <w:div w:id="858738741">
          <w:marLeft w:val="0"/>
          <w:marRight w:val="0"/>
          <w:marTop w:val="0"/>
          <w:marBottom w:val="0"/>
          <w:divBdr>
            <w:top w:val="none" w:sz="0" w:space="0" w:color="auto"/>
            <w:left w:val="none" w:sz="0" w:space="0" w:color="auto"/>
            <w:bottom w:val="none" w:sz="0" w:space="0" w:color="auto"/>
            <w:right w:val="none" w:sz="0" w:space="0" w:color="auto"/>
          </w:divBdr>
          <w:divsChild>
            <w:div w:id="1743984800">
              <w:marLeft w:val="0"/>
              <w:marRight w:val="0"/>
              <w:marTop w:val="0"/>
              <w:marBottom w:val="0"/>
              <w:divBdr>
                <w:top w:val="none" w:sz="0" w:space="0" w:color="auto"/>
                <w:left w:val="none" w:sz="0" w:space="0" w:color="auto"/>
                <w:bottom w:val="none" w:sz="0" w:space="0" w:color="auto"/>
                <w:right w:val="none" w:sz="0" w:space="0" w:color="auto"/>
              </w:divBdr>
              <w:divsChild>
                <w:div w:id="30994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49018">
      <w:bodyDiv w:val="1"/>
      <w:marLeft w:val="0"/>
      <w:marRight w:val="0"/>
      <w:marTop w:val="0"/>
      <w:marBottom w:val="0"/>
      <w:divBdr>
        <w:top w:val="none" w:sz="0" w:space="0" w:color="auto"/>
        <w:left w:val="none" w:sz="0" w:space="0" w:color="auto"/>
        <w:bottom w:val="none" w:sz="0" w:space="0" w:color="auto"/>
        <w:right w:val="none" w:sz="0" w:space="0" w:color="auto"/>
      </w:divBdr>
      <w:divsChild>
        <w:div w:id="1009218662">
          <w:marLeft w:val="0"/>
          <w:marRight w:val="0"/>
          <w:marTop w:val="0"/>
          <w:marBottom w:val="0"/>
          <w:divBdr>
            <w:top w:val="none" w:sz="0" w:space="0" w:color="auto"/>
            <w:left w:val="none" w:sz="0" w:space="0" w:color="auto"/>
            <w:bottom w:val="none" w:sz="0" w:space="0" w:color="auto"/>
            <w:right w:val="none" w:sz="0" w:space="0" w:color="auto"/>
          </w:divBdr>
          <w:divsChild>
            <w:div w:id="521819500">
              <w:marLeft w:val="0"/>
              <w:marRight w:val="0"/>
              <w:marTop w:val="0"/>
              <w:marBottom w:val="0"/>
              <w:divBdr>
                <w:top w:val="none" w:sz="0" w:space="0" w:color="auto"/>
                <w:left w:val="none" w:sz="0" w:space="0" w:color="auto"/>
                <w:bottom w:val="none" w:sz="0" w:space="0" w:color="auto"/>
                <w:right w:val="none" w:sz="0" w:space="0" w:color="auto"/>
              </w:divBdr>
              <w:divsChild>
                <w:div w:id="242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6118">
      <w:bodyDiv w:val="1"/>
      <w:marLeft w:val="0"/>
      <w:marRight w:val="0"/>
      <w:marTop w:val="0"/>
      <w:marBottom w:val="0"/>
      <w:divBdr>
        <w:top w:val="none" w:sz="0" w:space="0" w:color="auto"/>
        <w:left w:val="none" w:sz="0" w:space="0" w:color="auto"/>
        <w:bottom w:val="none" w:sz="0" w:space="0" w:color="auto"/>
        <w:right w:val="none" w:sz="0" w:space="0" w:color="auto"/>
      </w:divBdr>
    </w:div>
    <w:div w:id="682245166">
      <w:bodyDiv w:val="1"/>
      <w:marLeft w:val="0"/>
      <w:marRight w:val="0"/>
      <w:marTop w:val="0"/>
      <w:marBottom w:val="0"/>
      <w:divBdr>
        <w:top w:val="none" w:sz="0" w:space="0" w:color="auto"/>
        <w:left w:val="none" w:sz="0" w:space="0" w:color="auto"/>
        <w:bottom w:val="none" w:sz="0" w:space="0" w:color="auto"/>
        <w:right w:val="none" w:sz="0" w:space="0" w:color="auto"/>
      </w:divBdr>
    </w:div>
    <w:div w:id="831915972">
      <w:bodyDiv w:val="1"/>
      <w:marLeft w:val="0"/>
      <w:marRight w:val="0"/>
      <w:marTop w:val="0"/>
      <w:marBottom w:val="0"/>
      <w:divBdr>
        <w:top w:val="none" w:sz="0" w:space="0" w:color="auto"/>
        <w:left w:val="none" w:sz="0" w:space="0" w:color="auto"/>
        <w:bottom w:val="none" w:sz="0" w:space="0" w:color="auto"/>
        <w:right w:val="none" w:sz="0" w:space="0" w:color="auto"/>
      </w:divBdr>
      <w:divsChild>
        <w:div w:id="800808197">
          <w:marLeft w:val="0"/>
          <w:marRight w:val="0"/>
          <w:marTop w:val="0"/>
          <w:marBottom w:val="0"/>
          <w:divBdr>
            <w:top w:val="none" w:sz="0" w:space="0" w:color="auto"/>
            <w:left w:val="none" w:sz="0" w:space="0" w:color="auto"/>
            <w:bottom w:val="none" w:sz="0" w:space="0" w:color="auto"/>
            <w:right w:val="none" w:sz="0" w:space="0" w:color="auto"/>
          </w:divBdr>
          <w:divsChild>
            <w:div w:id="802625769">
              <w:marLeft w:val="0"/>
              <w:marRight w:val="0"/>
              <w:marTop w:val="0"/>
              <w:marBottom w:val="0"/>
              <w:divBdr>
                <w:top w:val="none" w:sz="0" w:space="0" w:color="auto"/>
                <w:left w:val="none" w:sz="0" w:space="0" w:color="auto"/>
                <w:bottom w:val="none" w:sz="0" w:space="0" w:color="auto"/>
                <w:right w:val="none" w:sz="0" w:space="0" w:color="auto"/>
              </w:divBdr>
              <w:divsChild>
                <w:div w:id="1621649456">
                  <w:marLeft w:val="0"/>
                  <w:marRight w:val="0"/>
                  <w:marTop w:val="0"/>
                  <w:marBottom w:val="0"/>
                  <w:divBdr>
                    <w:top w:val="none" w:sz="0" w:space="0" w:color="auto"/>
                    <w:left w:val="none" w:sz="0" w:space="0" w:color="auto"/>
                    <w:bottom w:val="none" w:sz="0" w:space="0" w:color="auto"/>
                    <w:right w:val="none" w:sz="0" w:space="0" w:color="auto"/>
                  </w:divBdr>
                  <w:divsChild>
                    <w:div w:id="404448893">
                      <w:marLeft w:val="0"/>
                      <w:marRight w:val="0"/>
                      <w:marTop w:val="0"/>
                      <w:marBottom w:val="0"/>
                      <w:divBdr>
                        <w:top w:val="none" w:sz="0" w:space="0" w:color="auto"/>
                        <w:left w:val="none" w:sz="0" w:space="0" w:color="auto"/>
                        <w:bottom w:val="none" w:sz="0" w:space="0" w:color="auto"/>
                        <w:right w:val="none" w:sz="0" w:space="0" w:color="auto"/>
                      </w:divBdr>
                    </w:div>
                    <w:div w:id="17080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984637">
              <w:marLeft w:val="240"/>
              <w:marRight w:val="0"/>
              <w:marTop w:val="0"/>
              <w:marBottom w:val="0"/>
              <w:divBdr>
                <w:top w:val="none" w:sz="0" w:space="0" w:color="auto"/>
                <w:left w:val="none" w:sz="0" w:space="0" w:color="auto"/>
                <w:bottom w:val="none" w:sz="0" w:space="0" w:color="auto"/>
                <w:right w:val="none" w:sz="0" w:space="0" w:color="auto"/>
              </w:divBdr>
              <w:divsChild>
                <w:div w:id="896821607">
                  <w:marLeft w:val="0"/>
                  <w:marRight w:val="0"/>
                  <w:marTop w:val="0"/>
                  <w:marBottom w:val="0"/>
                  <w:divBdr>
                    <w:top w:val="none" w:sz="0" w:space="0" w:color="auto"/>
                    <w:left w:val="none" w:sz="0" w:space="0" w:color="auto"/>
                    <w:bottom w:val="none" w:sz="0" w:space="0" w:color="auto"/>
                    <w:right w:val="none" w:sz="0" w:space="0" w:color="auto"/>
                  </w:divBdr>
                </w:div>
                <w:div w:id="8889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760">
          <w:marLeft w:val="0"/>
          <w:marRight w:val="0"/>
          <w:marTop w:val="200"/>
          <w:marBottom w:val="200"/>
          <w:divBdr>
            <w:top w:val="none" w:sz="0" w:space="0" w:color="auto"/>
            <w:left w:val="none" w:sz="0" w:space="0" w:color="auto"/>
            <w:bottom w:val="none" w:sz="0" w:space="0" w:color="auto"/>
            <w:right w:val="none" w:sz="0" w:space="0" w:color="auto"/>
          </w:divBdr>
          <w:divsChild>
            <w:div w:id="5984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1868">
      <w:bodyDiv w:val="1"/>
      <w:marLeft w:val="0"/>
      <w:marRight w:val="0"/>
      <w:marTop w:val="0"/>
      <w:marBottom w:val="0"/>
      <w:divBdr>
        <w:top w:val="none" w:sz="0" w:space="0" w:color="auto"/>
        <w:left w:val="none" w:sz="0" w:space="0" w:color="auto"/>
        <w:bottom w:val="none" w:sz="0" w:space="0" w:color="auto"/>
        <w:right w:val="none" w:sz="0" w:space="0" w:color="auto"/>
      </w:divBdr>
    </w:div>
    <w:div w:id="985402858">
      <w:bodyDiv w:val="1"/>
      <w:marLeft w:val="0"/>
      <w:marRight w:val="0"/>
      <w:marTop w:val="0"/>
      <w:marBottom w:val="0"/>
      <w:divBdr>
        <w:top w:val="none" w:sz="0" w:space="0" w:color="auto"/>
        <w:left w:val="none" w:sz="0" w:space="0" w:color="auto"/>
        <w:bottom w:val="none" w:sz="0" w:space="0" w:color="auto"/>
        <w:right w:val="none" w:sz="0" w:space="0" w:color="auto"/>
      </w:divBdr>
    </w:div>
    <w:div w:id="1007057789">
      <w:bodyDiv w:val="1"/>
      <w:marLeft w:val="0"/>
      <w:marRight w:val="0"/>
      <w:marTop w:val="0"/>
      <w:marBottom w:val="0"/>
      <w:divBdr>
        <w:top w:val="none" w:sz="0" w:space="0" w:color="auto"/>
        <w:left w:val="none" w:sz="0" w:space="0" w:color="auto"/>
        <w:bottom w:val="none" w:sz="0" w:space="0" w:color="auto"/>
        <w:right w:val="none" w:sz="0" w:space="0" w:color="auto"/>
      </w:divBdr>
      <w:divsChild>
        <w:div w:id="2019188641">
          <w:marLeft w:val="0"/>
          <w:marRight w:val="0"/>
          <w:marTop w:val="0"/>
          <w:marBottom w:val="0"/>
          <w:divBdr>
            <w:top w:val="none" w:sz="0" w:space="0" w:color="auto"/>
            <w:left w:val="none" w:sz="0" w:space="0" w:color="auto"/>
            <w:bottom w:val="none" w:sz="0" w:space="0" w:color="auto"/>
            <w:right w:val="none" w:sz="0" w:space="0" w:color="auto"/>
          </w:divBdr>
          <w:divsChild>
            <w:div w:id="1089736238">
              <w:marLeft w:val="0"/>
              <w:marRight w:val="0"/>
              <w:marTop w:val="0"/>
              <w:marBottom w:val="0"/>
              <w:divBdr>
                <w:top w:val="none" w:sz="0" w:space="0" w:color="auto"/>
                <w:left w:val="none" w:sz="0" w:space="0" w:color="auto"/>
                <w:bottom w:val="none" w:sz="0" w:space="0" w:color="auto"/>
                <w:right w:val="none" w:sz="0" w:space="0" w:color="auto"/>
              </w:divBdr>
            </w:div>
          </w:divsChild>
        </w:div>
        <w:div w:id="174926909">
          <w:marLeft w:val="0"/>
          <w:marRight w:val="0"/>
          <w:marTop w:val="0"/>
          <w:marBottom w:val="0"/>
          <w:divBdr>
            <w:top w:val="none" w:sz="0" w:space="0" w:color="auto"/>
            <w:left w:val="none" w:sz="0" w:space="0" w:color="auto"/>
            <w:bottom w:val="none" w:sz="0" w:space="0" w:color="auto"/>
            <w:right w:val="none" w:sz="0" w:space="0" w:color="auto"/>
          </w:divBdr>
          <w:divsChild>
            <w:div w:id="126518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192">
      <w:bodyDiv w:val="1"/>
      <w:marLeft w:val="0"/>
      <w:marRight w:val="0"/>
      <w:marTop w:val="0"/>
      <w:marBottom w:val="0"/>
      <w:divBdr>
        <w:top w:val="none" w:sz="0" w:space="0" w:color="auto"/>
        <w:left w:val="none" w:sz="0" w:space="0" w:color="auto"/>
        <w:bottom w:val="none" w:sz="0" w:space="0" w:color="auto"/>
        <w:right w:val="none" w:sz="0" w:space="0" w:color="auto"/>
      </w:divBdr>
    </w:div>
    <w:div w:id="1035547084">
      <w:bodyDiv w:val="1"/>
      <w:marLeft w:val="0"/>
      <w:marRight w:val="0"/>
      <w:marTop w:val="0"/>
      <w:marBottom w:val="0"/>
      <w:divBdr>
        <w:top w:val="none" w:sz="0" w:space="0" w:color="auto"/>
        <w:left w:val="none" w:sz="0" w:space="0" w:color="auto"/>
        <w:bottom w:val="none" w:sz="0" w:space="0" w:color="auto"/>
        <w:right w:val="none" w:sz="0" w:space="0" w:color="auto"/>
      </w:divBdr>
      <w:divsChild>
        <w:div w:id="1571695030">
          <w:marLeft w:val="0"/>
          <w:marRight w:val="0"/>
          <w:marTop w:val="0"/>
          <w:marBottom w:val="0"/>
          <w:divBdr>
            <w:top w:val="none" w:sz="0" w:space="0" w:color="auto"/>
            <w:left w:val="none" w:sz="0" w:space="0" w:color="auto"/>
            <w:bottom w:val="none" w:sz="0" w:space="0" w:color="auto"/>
            <w:right w:val="none" w:sz="0" w:space="0" w:color="auto"/>
          </w:divBdr>
        </w:div>
        <w:div w:id="343174030">
          <w:marLeft w:val="0"/>
          <w:marRight w:val="0"/>
          <w:marTop w:val="0"/>
          <w:marBottom w:val="0"/>
          <w:divBdr>
            <w:top w:val="none" w:sz="0" w:space="0" w:color="auto"/>
            <w:left w:val="none" w:sz="0" w:space="0" w:color="auto"/>
            <w:bottom w:val="none" w:sz="0" w:space="0" w:color="auto"/>
            <w:right w:val="none" w:sz="0" w:space="0" w:color="auto"/>
          </w:divBdr>
          <w:divsChild>
            <w:div w:id="129856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892597">
      <w:bodyDiv w:val="1"/>
      <w:marLeft w:val="0"/>
      <w:marRight w:val="0"/>
      <w:marTop w:val="0"/>
      <w:marBottom w:val="0"/>
      <w:divBdr>
        <w:top w:val="none" w:sz="0" w:space="0" w:color="auto"/>
        <w:left w:val="none" w:sz="0" w:space="0" w:color="auto"/>
        <w:bottom w:val="none" w:sz="0" w:space="0" w:color="auto"/>
        <w:right w:val="none" w:sz="0" w:space="0" w:color="auto"/>
      </w:divBdr>
    </w:div>
    <w:div w:id="1083838043">
      <w:bodyDiv w:val="1"/>
      <w:marLeft w:val="0"/>
      <w:marRight w:val="0"/>
      <w:marTop w:val="0"/>
      <w:marBottom w:val="0"/>
      <w:divBdr>
        <w:top w:val="none" w:sz="0" w:space="0" w:color="auto"/>
        <w:left w:val="none" w:sz="0" w:space="0" w:color="auto"/>
        <w:bottom w:val="none" w:sz="0" w:space="0" w:color="auto"/>
        <w:right w:val="none" w:sz="0" w:space="0" w:color="auto"/>
      </w:divBdr>
    </w:div>
    <w:div w:id="1096948585">
      <w:bodyDiv w:val="1"/>
      <w:marLeft w:val="0"/>
      <w:marRight w:val="0"/>
      <w:marTop w:val="0"/>
      <w:marBottom w:val="0"/>
      <w:divBdr>
        <w:top w:val="none" w:sz="0" w:space="0" w:color="auto"/>
        <w:left w:val="none" w:sz="0" w:space="0" w:color="auto"/>
        <w:bottom w:val="none" w:sz="0" w:space="0" w:color="auto"/>
        <w:right w:val="none" w:sz="0" w:space="0" w:color="auto"/>
      </w:divBdr>
      <w:divsChild>
        <w:div w:id="2096240189">
          <w:marLeft w:val="0"/>
          <w:marRight w:val="0"/>
          <w:marTop w:val="0"/>
          <w:marBottom w:val="0"/>
          <w:divBdr>
            <w:top w:val="none" w:sz="0" w:space="0" w:color="auto"/>
            <w:left w:val="none" w:sz="0" w:space="0" w:color="auto"/>
            <w:bottom w:val="none" w:sz="0" w:space="0" w:color="auto"/>
            <w:right w:val="none" w:sz="0" w:space="0" w:color="auto"/>
          </w:divBdr>
        </w:div>
      </w:divsChild>
    </w:div>
    <w:div w:id="1157650542">
      <w:bodyDiv w:val="1"/>
      <w:marLeft w:val="0"/>
      <w:marRight w:val="0"/>
      <w:marTop w:val="0"/>
      <w:marBottom w:val="0"/>
      <w:divBdr>
        <w:top w:val="none" w:sz="0" w:space="0" w:color="auto"/>
        <w:left w:val="none" w:sz="0" w:space="0" w:color="auto"/>
        <w:bottom w:val="none" w:sz="0" w:space="0" w:color="auto"/>
        <w:right w:val="none" w:sz="0" w:space="0" w:color="auto"/>
      </w:divBdr>
      <w:divsChild>
        <w:div w:id="381445061">
          <w:marLeft w:val="0"/>
          <w:marRight w:val="0"/>
          <w:marTop w:val="0"/>
          <w:marBottom w:val="0"/>
          <w:divBdr>
            <w:top w:val="none" w:sz="0" w:space="0" w:color="auto"/>
            <w:left w:val="none" w:sz="0" w:space="0" w:color="auto"/>
            <w:bottom w:val="none" w:sz="0" w:space="0" w:color="auto"/>
            <w:right w:val="none" w:sz="0" w:space="0" w:color="auto"/>
          </w:divBdr>
        </w:div>
        <w:div w:id="829903196">
          <w:marLeft w:val="0"/>
          <w:marRight w:val="0"/>
          <w:marTop w:val="0"/>
          <w:marBottom w:val="0"/>
          <w:divBdr>
            <w:top w:val="none" w:sz="0" w:space="0" w:color="auto"/>
            <w:left w:val="none" w:sz="0" w:space="0" w:color="auto"/>
            <w:bottom w:val="none" w:sz="0" w:space="0" w:color="auto"/>
            <w:right w:val="none" w:sz="0" w:space="0" w:color="auto"/>
          </w:divBdr>
        </w:div>
        <w:div w:id="1398086955">
          <w:marLeft w:val="0"/>
          <w:marRight w:val="0"/>
          <w:marTop w:val="0"/>
          <w:marBottom w:val="0"/>
          <w:divBdr>
            <w:top w:val="none" w:sz="0" w:space="0" w:color="auto"/>
            <w:left w:val="none" w:sz="0" w:space="0" w:color="auto"/>
            <w:bottom w:val="none" w:sz="0" w:space="0" w:color="auto"/>
            <w:right w:val="none" w:sz="0" w:space="0" w:color="auto"/>
          </w:divBdr>
        </w:div>
        <w:div w:id="156774685">
          <w:marLeft w:val="0"/>
          <w:marRight w:val="0"/>
          <w:marTop w:val="0"/>
          <w:marBottom w:val="0"/>
          <w:divBdr>
            <w:top w:val="none" w:sz="0" w:space="0" w:color="auto"/>
            <w:left w:val="none" w:sz="0" w:space="0" w:color="auto"/>
            <w:bottom w:val="none" w:sz="0" w:space="0" w:color="auto"/>
            <w:right w:val="none" w:sz="0" w:space="0" w:color="auto"/>
          </w:divBdr>
        </w:div>
      </w:divsChild>
    </w:div>
    <w:div w:id="1167212598">
      <w:bodyDiv w:val="1"/>
      <w:marLeft w:val="0"/>
      <w:marRight w:val="0"/>
      <w:marTop w:val="0"/>
      <w:marBottom w:val="0"/>
      <w:divBdr>
        <w:top w:val="none" w:sz="0" w:space="0" w:color="auto"/>
        <w:left w:val="none" w:sz="0" w:space="0" w:color="auto"/>
        <w:bottom w:val="none" w:sz="0" w:space="0" w:color="auto"/>
        <w:right w:val="none" w:sz="0" w:space="0" w:color="auto"/>
      </w:divBdr>
    </w:div>
    <w:div w:id="1236234305">
      <w:bodyDiv w:val="1"/>
      <w:marLeft w:val="0"/>
      <w:marRight w:val="0"/>
      <w:marTop w:val="0"/>
      <w:marBottom w:val="0"/>
      <w:divBdr>
        <w:top w:val="none" w:sz="0" w:space="0" w:color="auto"/>
        <w:left w:val="none" w:sz="0" w:space="0" w:color="auto"/>
        <w:bottom w:val="none" w:sz="0" w:space="0" w:color="auto"/>
        <w:right w:val="none" w:sz="0" w:space="0" w:color="auto"/>
      </w:divBdr>
    </w:div>
    <w:div w:id="1322083135">
      <w:bodyDiv w:val="1"/>
      <w:marLeft w:val="0"/>
      <w:marRight w:val="0"/>
      <w:marTop w:val="0"/>
      <w:marBottom w:val="0"/>
      <w:divBdr>
        <w:top w:val="none" w:sz="0" w:space="0" w:color="auto"/>
        <w:left w:val="none" w:sz="0" w:space="0" w:color="auto"/>
        <w:bottom w:val="none" w:sz="0" w:space="0" w:color="auto"/>
        <w:right w:val="none" w:sz="0" w:space="0" w:color="auto"/>
      </w:divBdr>
      <w:divsChild>
        <w:div w:id="1688100538">
          <w:marLeft w:val="0"/>
          <w:marRight w:val="0"/>
          <w:marTop w:val="0"/>
          <w:marBottom w:val="0"/>
          <w:divBdr>
            <w:top w:val="none" w:sz="0" w:space="0" w:color="auto"/>
            <w:left w:val="none" w:sz="0" w:space="0" w:color="auto"/>
            <w:bottom w:val="none" w:sz="0" w:space="0" w:color="auto"/>
            <w:right w:val="none" w:sz="0" w:space="0" w:color="auto"/>
          </w:divBdr>
          <w:divsChild>
            <w:div w:id="217212007">
              <w:marLeft w:val="0"/>
              <w:marRight w:val="0"/>
              <w:marTop w:val="0"/>
              <w:marBottom w:val="0"/>
              <w:divBdr>
                <w:top w:val="none" w:sz="0" w:space="0" w:color="auto"/>
                <w:left w:val="none" w:sz="0" w:space="0" w:color="auto"/>
                <w:bottom w:val="none" w:sz="0" w:space="0" w:color="auto"/>
                <w:right w:val="none" w:sz="0" w:space="0" w:color="auto"/>
              </w:divBdr>
            </w:div>
          </w:divsChild>
        </w:div>
        <w:div w:id="671180719">
          <w:marLeft w:val="0"/>
          <w:marRight w:val="0"/>
          <w:marTop w:val="0"/>
          <w:marBottom w:val="0"/>
          <w:divBdr>
            <w:top w:val="none" w:sz="0" w:space="0" w:color="auto"/>
            <w:left w:val="none" w:sz="0" w:space="0" w:color="auto"/>
            <w:bottom w:val="none" w:sz="0" w:space="0" w:color="auto"/>
            <w:right w:val="none" w:sz="0" w:space="0" w:color="auto"/>
          </w:divBdr>
          <w:divsChild>
            <w:div w:id="1357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52900">
      <w:bodyDiv w:val="1"/>
      <w:marLeft w:val="0"/>
      <w:marRight w:val="0"/>
      <w:marTop w:val="0"/>
      <w:marBottom w:val="0"/>
      <w:divBdr>
        <w:top w:val="none" w:sz="0" w:space="0" w:color="auto"/>
        <w:left w:val="none" w:sz="0" w:space="0" w:color="auto"/>
        <w:bottom w:val="none" w:sz="0" w:space="0" w:color="auto"/>
        <w:right w:val="none" w:sz="0" w:space="0" w:color="auto"/>
      </w:divBdr>
    </w:div>
    <w:div w:id="1346712138">
      <w:bodyDiv w:val="1"/>
      <w:marLeft w:val="0"/>
      <w:marRight w:val="0"/>
      <w:marTop w:val="0"/>
      <w:marBottom w:val="0"/>
      <w:divBdr>
        <w:top w:val="none" w:sz="0" w:space="0" w:color="auto"/>
        <w:left w:val="none" w:sz="0" w:space="0" w:color="auto"/>
        <w:bottom w:val="none" w:sz="0" w:space="0" w:color="auto"/>
        <w:right w:val="none" w:sz="0" w:space="0" w:color="auto"/>
      </w:divBdr>
    </w:div>
    <w:div w:id="1383555485">
      <w:bodyDiv w:val="1"/>
      <w:marLeft w:val="0"/>
      <w:marRight w:val="0"/>
      <w:marTop w:val="0"/>
      <w:marBottom w:val="0"/>
      <w:divBdr>
        <w:top w:val="none" w:sz="0" w:space="0" w:color="auto"/>
        <w:left w:val="none" w:sz="0" w:space="0" w:color="auto"/>
        <w:bottom w:val="none" w:sz="0" w:space="0" w:color="auto"/>
        <w:right w:val="none" w:sz="0" w:space="0" w:color="auto"/>
      </w:divBdr>
    </w:div>
    <w:div w:id="1471826125">
      <w:bodyDiv w:val="1"/>
      <w:marLeft w:val="0"/>
      <w:marRight w:val="0"/>
      <w:marTop w:val="0"/>
      <w:marBottom w:val="0"/>
      <w:divBdr>
        <w:top w:val="none" w:sz="0" w:space="0" w:color="auto"/>
        <w:left w:val="none" w:sz="0" w:space="0" w:color="auto"/>
        <w:bottom w:val="none" w:sz="0" w:space="0" w:color="auto"/>
        <w:right w:val="none" w:sz="0" w:space="0" w:color="auto"/>
      </w:divBdr>
      <w:divsChild>
        <w:div w:id="1208565932">
          <w:marLeft w:val="0"/>
          <w:marRight w:val="0"/>
          <w:marTop w:val="0"/>
          <w:marBottom w:val="0"/>
          <w:divBdr>
            <w:top w:val="none" w:sz="0" w:space="0" w:color="auto"/>
            <w:left w:val="none" w:sz="0" w:space="0" w:color="auto"/>
            <w:bottom w:val="none" w:sz="0" w:space="0" w:color="auto"/>
            <w:right w:val="none" w:sz="0" w:space="0" w:color="auto"/>
          </w:divBdr>
        </w:div>
        <w:div w:id="1610046623">
          <w:marLeft w:val="0"/>
          <w:marRight w:val="0"/>
          <w:marTop w:val="0"/>
          <w:marBottom w:val="0"/>
          <w:divBdr>
            <w:top w:val="none" w:sz="0" w:space="0" w:color="auto"/>
            <w:left w:val="none" w:sz="0" w:space="0" w:color="auto"/>
            <w:bottom w:val="none" w:sz="0" w:space="0" w:color="auto"/>
            <w:right w:val="none" w:sz="0" w:space="0" w:color="auto"/>
          </w:divBdr>
          <w:divsChild>
            <w:div w:id="73173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4568">
      <w:bodyDiv w:val="1"/>
      <w:marLeft w:val="0"/>
      <w:marRight w:val="0"/>
      <w:marTop w:val="0"/>
      <w:marBottom w:val="0"/>
      <w:divBdr>
        <w:top w:val="none" w:sz="0" w:space="0" w:color="auto"/>
        <w:left w:val="none" w:sz="0" w:space="0" w:color="auto"/>
        <w:bottom w:val="none" w:sz="0" w:space="0" w:color="auto"/>
        <w:right w:val="none" w:sz="0" w:space="0" w:color="auto"/>
      </w:divBdr>
    </w:div>
    <w:div w:id="1482380129">
      <w:bodyDiv w:val="1"/>
      <w:marLeft w:val="0"/>
      <w:marRight w:val="0"/>
      <w:marTop w:val="0"/>
      <w:marBottom w:val="0"/>
      <w:divBdr>
        <w:top w:val="none" w:sz="0" w:space="0" w:color="auto"/>
        <w:left w:val="none" w:sz="0" w:space="0" w:color="auto"/>
        <w:bottom w:val="none" w:sz="0" w:space="0" w:color="auto"/>
        <w:right w:val="none" w:sz="0" w:space="0" w:color="auto"/>
      </w:divBdr>
      <w:divsChild>
        <w:div w:id="2017950663">
          <w:marLeft w:val="-225"/>
          <w:marRight w:val="-225"/>
          <w:marTop w:val="0"/>
          <w:marBottom w:val="0"/>
          <w:divBdr>
            <w:top w:val="none" w:sz="0" w:space="0" w:color="auto"/>
            <w:left w:val="none" w:sz="0" w:space="0" w:color="auto"/>
            <w:bottom w:val="none" w:sz="0" w:space="0" w:color="auto"/>
            <w:right w:val="none" w:sz="0" w:space="0" w:color="auto"/>
          </w:divBdr>
          <w:divsChild>
            <w:div w:id="611787314">
              <w:marLeft w:val="0"/>
              <w:marRight w:val="0"/>
              <w:marTop w:val="0"/>
              <w:marBottom w:val="0"/>
              <w:divBdr>
                <w:top w:val="none" w:sz="0" w:space="0" w:color="auto"/>
                <w:left w:val="none" w:sz="0" w:space="0" w:color="auto"/>
                <w:bottom w:val="none" w:sz="0" w:space="0" w:color="auto"/>
                <w:right w:val="none" w:sz="0" w:space="0" w:color="auto"/>
              </w:divBdr>
            </w:div>
          </w:divsChild>
        </w:div>
        <w:div w:id="1155030235">
          <w:marLeft w:val="-225"/>
          <w:marRight w:val="-225"/>
          <w:marTop w:val="0"/>
          <w:marBottom w:val="0"/>
          <w:divBdr>
            <w:top w:val="none" w:sz="0" w:space="0" w:color="auto"/>
            <w:left w:val="none" w:sz="0" w:space="0" w:color="auto"/>
            <w:bottom w:val="none" w:sz="0" w:space="0" w:color="auto"/>
            <w:right w:val="none" w:sz="0" w:space="0" w:color="auto"/>
          </w:divBdr>
          <w:divsChild>
            <w:div w:id="107801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2831">
      <w:bodyDiv w:val="1"/>
      <w:marLeft w:val="0"/>
      <w:marRight w:val="0"/>
      <w:marTop w:val="0"/>
      <w:marBottom w:val="0"/>
      <w:divBdr>
        <w:top w:val="none" w:sz="0" w:space="0" w:color="auto"/>
        <w:left w:val="none" w:sz="0" w:space="0" w:color="auto"/>
        <w:bottom w:val="none" w:sz="0" w:space="0" w:color="auto"/>
        <w:right w:val="none" w:sz="0" w:space="0" w:color="auto"/>
      </w:divBdr>
      <w:divsChild>
        <w:div w:id="387798952">
          <w:marLeft w:val="0"/>
          <w:marRight w:val="0"/>
          <w:marTop w:val="0"/>
          <w:marBottom w:val="0"/>
          <w:divBdr>
            <w:top w:val="none" w:sz="0" w:space="0" w:color="auto"/>
            <w:left w:val="none" w:sz="0" w:space="0" w:color="auto"/>
            <w:bottom w:val="none" w:sz="0" w:space="0" w:color="auto"/>
            <w:right w:val="none" w:sz="0" w:space="0" w:color="auto"/>
          </w:divBdr>
        </w:div>
      </w:divsChild>
    </w:div>
    <w:div w:id="1619413365">
      <w:bodyDiv w:val="1"/>
      <w:marLeft w:val="0"/>
      <w:marRight w:val="0"/>
      <w:marTop w:val="0"/>
      <w:marBottom w:val="0"/>
      <w:divBdr>
        <w:top w:val="none" w:sz="0" w:space="0" w:color="auto"/>
        <w:left w:val="none" w:sz="0" w:space="0" w:color="auto"/>
        <w:bottom w:val="none" w:sz="0" w:space="0" w:color="auto"/>
        <w:right w:val="none" w:sz="0" w:space="0" w:color="auto"/>
      </w:divBdr>
    </w:div>
    <w:div w:id="1648127095">
      <w:bodyDiv w:val="1"/>
      <w:marLeft w:val="0"/>
      <w:marRight w:val="0"/>
      <w:marTop w:val="0"/>
      <w:marBottom w:val="0"/>
      <w:divBdr>
        <w:top w:val="none" w:sz="0" w:space="0" w:color="auto"/>
        <w:left w:val="none" w:sz="0" w:space="0" w:color="auto"/>
        <w:bottom w:val="none" w:sz="0" w:space="0" w:color="auto"/>
        <w:right w:val="none" w:sz="0" w:space="0" w:color="auto"/>
      </w:divBdr>
      <w:divsChild>
        <w:div w:id="892346977">
          <w:marLeft w:val="0"/>
          <w:marRight w:val="0"/>
          <w:marTop w:val="0"/>
          <w:marBottom w:val="0"/>
          <w:divBdr>
            <w:top w:val="none" w:sz="0" w:space="0" w:color="auto"/>
            <w:left w:val="none" w:sz="0" w:space="0" w:color="auto"/>
            <w:bottom w:val="none" w:sz="0" w:space="0" w:color="auto"/>
            <w:right w:val="none" w:sz="0" w:space="0" w:color="auto"/>
          </w:divBdr>
          <w:divsChild>
            <w:div w:id="1443110785">
              <w:marLeft w:val="0"/>
              <w:marRight w:val="0"/>
              <w:marTop w:val="0"/>
              <w:marBottom w:val="0"/>
              <w:divBdr>
                <w:top w:val="none" w:sz="0" w:space="0" w:color="auto"/>
                <w:left w:val="none" w:sz="0" w:space="0" w:color="auto"/>
                <w:bottom w:val="none" w:sz="0" w:space="0" w:color="auto"/>
                <w:right w:val="none" w:sz="0" w:space="0" w:color="auto"/>
              </w:divBdr>
              <w:divsChild>
                <w:div w:id="4003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83120">
      <w:bodyDiv w:val="1"/>
      <w:marLeft w:val="0"/>
      <w:marRight w:val="0"/>
      <w:marTop w:val="0"/>
      <w:marBottom w:val="0"/>
      <w:divBdr>
        <w:top w:val="none" w:sz="0" w:space="0" w:color="auto"/>
        <w:left w:val="none" w:sz="0" w:space="0" w:color="auto"/>
        <w:bottom w:val="none" w:sz="0" w:space="0" w:color="auto"/>
        <w:right w:val="none" w:sz="0" w:space="0" w:color="auto"/>
      </w:divBdr>
    </w:div>
    <w:div w:id="1658925018">
      <w:bodyDiv w:val="1"/>
      <w:marLeft w:val="0"/>
      <w:marRight w:val="0"/>
      <w:marTop w:val="0"/>
      <w:marBottom w:val="0"/>
      <w:divBdr>
        <w:top w:val="none" w:sz="0" w:space="0" w:color="auto"/>
        <w:left w:val="none" w:sz="0" w:space="0" w:color="auto"/>
        <w:bottom w:val="none" w:sz="0" w:space="0" w:color="auto"/>
        <w:right w:val="none" w:sz="0" w:space="0" w:color="auto"/>
      </w:divBdr>
    </w:div>
    <w:div w:id="1800295761">
      <w:bodyDiv w:val="1"/>
      <w:marLeft w:val="0"/>
      <w:marRight w:val="0"/>
      <w:marTop w:val="0"/>
      <w:marBottom w:val="0"/>
      <w:divBdr>
        <w:top w:val="none" w:sz="0" w:space="0" w:color="auto"/>
        <w:left w:val="none" w:sz="0" w:space="0" w:color="auto"/>
        <w:bottom w:val="none" w:sz="0" w:space="0" w:color="auto"/>
        <w:right w:val="none" w:sz="0" w:space="0" w:color="auto"/>
      </w:divBdr>
      <w:divsChild>
        <w:div w:id="803351191">
          <w:marLeft w:val="0"/>
          <w:marRight w:val="0"/>
          <w:marTop w:val="0"/>
          <w:marBottom w:val="0"/>
          <w:divBdr>
            <w:top w:val="none" w:sz="0" w:space="0" w:color="auto"/>
            <w:left w:val="none" w:sz="0" w:space="0" w:color="auto"/>
            <w:bottom w:val="none" w:sz="0" w:space="0" w:color="auto"/>
            <w:right w:val="none" w:sz="0" w:space="0" w:color="auto"/>
          </w:divBdr>
          <w:divsChild>
            <w:div w:id="57486607">
              <w:marLeft w:val="0"/>
              <w:marRight w:val="0"/>
              <w:marTop w:val="0"/>
              <w:marBottom w:val="0"/>
              <w:divBdr>
                <w:top w:val="none" w:sz="0" w:space="0" w:color="auto"/>
                <w:left w:val="none" w:sz="0" w:space="0" w:color="auto"/>
                <w:bottom w:val="none" w:sz="0" w:space="0" w:color="auto"/>
                <w:right w:val="none" w:sz="0" w:space="0" w:color="auto"/>
              </w:divBdr>
              <w:divsChild>
                <w:div w:id="50922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0571">
      <w:bodyDiv w:val="1"/>
      <w:marLeft w:val="0"/>
      <w:marRight w:val="0"/>
      <w:marTop w:val="0"/>
      <w:marBottom w:val="0"/>
      <w:divBdr>
        <w:top w:val="none" w:sz="0" w:space="0" w:color="auto"/>
        <w:left w:val="none" w:sz="0" w:space="0" w:color="auto"/>
        <w:bottom w:val="none" w:sz="0" w:space="0" w:color="auto"/>
        <w:right w:val="none" w:sz="0" w:space="0" w:color="auto"/>
      </w:divBdr>
      <w:divsChild>
        <w:div w:id="2022462035">
          <w:marLeft w:val="0"/>
          <w:marRight w:val="0"/>
          <w:marTop w:val="0"/>
          <w:marBottom w:val="0"/>
          <w:divBdr>
            <w:top w:val="none" w:sz="0" w:space="0" w:color="auto"/>
            <w:left w:val="none" w:sz="0" w:space="0" w:color="auto"/>
            <w:bottom w:val="none" w:sz="0" w:space="0" w:color="auto"/>
            <w:right w:val="none" w:sz="0" w:space="0" w:color="auto"/>
          </w:divBdr>
          <w:divsChild>
            <w:div w:id="274560555">
              <w:marLeft w:val="0"/>
              <w:marRight w:val="0"/>
              <w:marTop w:val="0"/>
              <w:marBottom w:val="0"/>
              <w:divBdr>
                <w:top w:val="none" w:sz="0" w:space="0" w:color="auto"/>
                <w:left w:val="none" w:sz="0" w:space="0" w:color="auto"/>
                <w:bottom w:val="none" w:sz="0" w:space="0" w:color="auto"/>
                <w:right w:val="none" w:sz="0" w:space="0" w:color="auto"/>
              </w:divBdr>
              <w:divsChild>
                <w:div w:id="178654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371457">
      <w:bodyDiv w:val="1"/>
      <w:marLeft w:val="0"/>
      <w:marRight w:val="0"/>
      <w:marTop w:val="0"/>
      <w:marBottom w:val="0"/>
      <w:divBdr>
        <w:top w:val="none" w:sz="0" w:space="0" w:color="auto"/>
        <w:left w:val="none" w:sz="0" w:space="0" w:color="auto"/>
        <w:bottom w:val="none" w:sz="0" w:space="0" w:color="auto"/>
        <w:right w:val="none" w:sz="0" w:space="0" w:color="auto"/>
      </w:divBdr>
    </w:div>
    <w:div w:id="1849057869">
      <w:bodyDiv w:val="1"/>
      <w:marLeft w:val="0"/>
      <w:marRight w:val="0"/>
      <w:marTop w:val="0"/>
      <w:marBottom w:val="0"/>
      <w:divBdr>
        <w:top w:val="none" w:sz="0" w:space="0" w:color="auto"/>
        <w:left w:val="none" w:sz="0" w:space="0" w:color="auto"/>
        <w:bottom w:val="none" w:sz="0" w:space="0" w:color="auto"/>
        <w:right w:val="none" w:sz="0" w:space="0" w:color="auto"/>
      </w:divBdr>
    </w:div>
    <w:div w:id="1854800278">
      <w:bodyDiv w:val="1"/>
      <w:marLeft w:val="0"/>
      <w:marRight w:val="0"/>
      <w:marTop w:val="0"/>
      <w:marBottom w:val="0"/>
      <w:divBdr>
        <w:top w:val="none" w:sz="0" w:space="0" w:color="auto"/>
        <w:left w:val="none" w:sz="0" w:space="0" w:color="auto"/>
        <w:bottom w:val="none" w:sz="0" w:space="0" w:color="auto"/>
        <w:right w:val="none" w:sz="0" w:space="0" w:color="auto"/>
      </w:divBdr>
    </w:div>
    <w:div w:id="1890651352">
      <w:bodyDiv w:val="1"/>
      <w:marLeft w:val="0"/>
      <w:marRight w:val="0"/>
      <w:marTop w:val="0"/>
      <w:marBottom w:val="0"/>
      <w:divBdr>
        <w:top w:val="none" w:sz="0" w:space="0" w:color="auto"/>
        <w:left w:val="none" w:sz="0" w:space="0" w:color="auto"/>
        <w:bottom w:val="none" w:sz="0" w:space="0" w:color="auto"/>
        <w:right w:val="none" w:sz="0" w:space="0" w:color="auto"/>
      </w:divBdr>
    </w:div>
    <w:div w:id="1958949565">
      <w:bodyDiv w:val="1"/>
      <w:marLeft w:val="0"/>
      <w:marRight w:val="0"/>
      <w:marTop w:val="0"/>
      <w:marBottom w:val="0"/>
      <w:divBdr>
        <w:top w:val="none" w:sz="0" w:space="0" w:color="auto"/>
        <w:left w:val="none" w:sz="0" w:space="0" w:color="auto"/>
        <w:bottom w:val="none" w:sz="0" w:space="0" w:color="auto"/>
        <w:right w:val="none" w:sz="0" w:space="0" w:color="auto"/>
      </w:divBdr>
    </w:div>
    <w:div w:id="1979917962">
      <w:bodyDiv w:val="1"/>
      <w:marLeft w:val="0"/>
      <w:marRight w:val="0"/>
      <w:marTop w:val="0"/>
      <w:marBottom w:val="0"/>
      <w:divBdr>
        <w:top w:val="none" w:sz="0" w:space="0" w:color="auto"/>
        <w:left w:val="none" w:sz="0" w:space="0" w:color="auto"/>
        <w:bottom w:val="none" w:sz="0" w:space="0" w:color="auto"/>
        <w:right w:val="none" w:sz="0" w:space="0" w:color="auto"/>
      </w:divBdr>
    </w:div>
    <w:div w:id="2043823525">
      <w:bodyDiv w:val="1"/>
      <w:marLeft w:val="0"/>
      <w:marRight w:val="0"/>
      <w:marTop w:val="0"/>
      <w:marBottom w:val="0"/>
      <w:divBdr>
        <w:top w:val="none" w:sz="0" w:space="0" w:color="auto"/>
        <w:left w:val="none" w:sz="0" w:space="0" w:color="auto"/>
        <w:bottom w:val="none" w:sz="0" w:space="0" w:color="auto"/>
        <w:right w:val="none" w:sz="0" w:space="0" w:color="auto"/>
      </w:divBdr>
    </w:div>
    <w:div w:id="2144540532">
      <w:bodyDiv w:val="1"/>
      <w:marLeft w:val="0"/>
      <w:marRight w:val="0"/>
      <w:marTop w:val="0"/>
      <w:marBottom w:val="0"/>
      <w:divBdr>
        <w:top w:val="none" w:sz="0" w:space="0" w:color="auto"/>
        <w:left w:val="none" w:sz="0" w:space="0" w:color="auto"/>
        <w:bottom w:val="none" w:sz="0" w:space="0" w:color="auto"/>
        <w:right w:val="none" w:sz="0" w:space="0" w:color="auto"/>
      </w:divBdr>
      <w:divsChild>
        <w:div w:id="1002781700">
          <w:marLeft w:val="0"/>
          <w:marRight w:val="0"/>
          <w:marTop w:val="0"/>
          <w:marBottom w:val="0"/>
          <w:divBdr>
            <w:top w:val="none" w:sz="0" w:space="0" w:color="auto"/>
            <w:left w:val="none" w:sz="0" w:space="0" w:color="auto"/>
            <w:bottom w:val="none" w:sz="0" w:space="0" w:color="auto"/>
            <w:right w:val="none" w:sz="0" w:space="0" w:color="auto"/>
          </w:divBdr>
          <w:divsChild>
            <w:div w:id="725959457">
              <w:marLeft w:val="0"/>
              <w:marRight w:val="0"/>
              <w:marTop w:val="0"/>
              <w:marBottom w:val="0"/>
              <w:divBdr>
                <w:top w:val="none" w:sz="0" w:space="0" w:color="auto"/>
                <w:left w:val="none" w:sz="0" w:space="0" w:color="auto"/>
                <w:bottom w:val="none" w:sz="0" w:space="0" w:color="auto"/>
                <w:right w:val="none" w:sz="0" w:space="0" w:color="auto"/>
              </w:divBdr>
              <w:divsChild>
                <w:div w:id="1708677387">
                  <w:marLeft w:val="0"/>
                  <w:marRight w:val="0"/>
                  <w:marTop w:val="0"/>
                  <w:marBottom w:val="0"/>
                  <w:divBdr>
                    <w:top w:val="none" w:sz="0" w:space="0" w:color="auto"/>
                    <w:left w:val="none" w:sz="0" w:space="0" w:color="auto"/>
                    <w:bottom w:val="none" w:sz="0" w:space="0" w:color="auto"/>
                    <w:right w:val="none" w:sz="0" w:space="0" w:color="auto"/>
                  </w:divBdr>
                  <w:divsChild>
                    <w:div w:id="413358489">
                      <w:marLeft w:val="0"/>
                      <w:marRight w:val="0"/>
                      <w:marTop w:val="0"/>
                      <w:marBottom w:val="0"/>
                      <w:divBdr>
                        <w:top w:val="none" w:sz="0" w:space="0" w:color="auto"/>
                        <w:left w:val="none" w:sz="0" w:space="0" w:color="auto"/>
                        <w:bottom w:val="none" w:sz="0" w:space="0" w:color="auto"/>
                        <w:right w:val="none" w:sz="0" w:space="0" w:color="auto"/>
                      </w:divBdr>
                    </w:div>
                    <w:div w:id="154960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797309">
              <w:marLeft w:val="240"/>
              <w:marRight w:val="0"/>
              <w:marTop w:val="0"/>
              <w:marBottom w:val="0"/>
              <w:divBdr>
                <w:top w:val="none" w:sz="0" w:space="0" w:color="auto"/>
                <w:left w:val="none" w:sz="0" w:space="0" w:color="auto"/>
                <w:bottom w:val="none" w:sz="0" w:space="0" w:color="auto"/>
                <w:right w:val="none" w:sz="0" w:space="0" w:color="auto"/>
              </w:divBdr>
              <w:divsChild>
                <w:div w:id="1617365862">
                  <w:marLeft w:val="0"/>
                  <w:marRight w:val="0"/>
                  <w:marTop w:val="0"/>
                  <w:marBottom w:val="0"/>
                  <w:divBdr>
                    <w:top w:val="none" w:sz="0" w:space="0" w:color="auto"/>
                    <w:left w:val="none" w:sz="0" w:space="0" w:color="auto"/>
                    <w:bottom w:val="none" w:sz="0" w:space="0" w:color="auto"/>
                    <w:right w:val="none" w:sz="0" w:space="0" w:color="auto"/>
                  </w:divBdr>
                </w:div>
                <w:div w:id="144260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22665">
          <w:marLeft w:val="0"/>
          <w:marRight w:val="0"/>
          <w:marTop w:val="200"/>
          <w:marBottom w:val="200"/>
          <w:divBdr>
            <w:top w:val="none" w:sz="0" w:space="0" w:color="auto"/>
            <w:left w:val="none" w:sz="0" w:space="0" w:color="auto"/>
            <w:bottom w:val="none" w:sz="0" w:space="0" w:color="auto"/>
            <w:right w:val="none" w:sz="0" w:space="0" w:color="auto"/>
          </w:divBdr>
          <w:divsChild>
            <w:div w:id="195601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rotestsonglyrics.net/Tenants_Housing_Homeless_Songs/Lead-Poison.phtml" TargetMode="External"/><Relationship Id="rId21" Type="http://schemas.openxmlformats.org/officeDocument/2006/relationships/hyperlink" Target="https://doi.org/10.1017/S0025727300065066" TargetMode="External"/><Relationship Id="rId42" Type="http://schemas.openxmlformats.org/officeDocument/2006/relationships/hyperlink" Target="https://ehp.niehs.nih.gov/doi/full/10.1289/EHP5685" TargetMode="External"/><Relationship Id="rId63" Type="http://schemas.openxmlformats.org/officeDocument/2006/relationships/hyperlink" Target="https://ehp.niehs.nih.gov/doi/full/10.1289/EHP5685" TargetMode="External"/><Relationship Id="rId84" Type="http://schemas.openxmlformats.org/officeDocument/2006/relationships/hyperlink" Target="https://www.sciencedirect.com/science/article/abs/pii/S1047279700001769" TargetMode="External"/><Relationship Id="rId138" Type="http://schemas.openxmlformats.org/officeDocument/2006/relationships/hyperlink" Target="https://www.biologicaldiversity.org/campaigns/get_the_lead_out/pdfs/health/Needleman_1999.pdf" TargetMode="External"/><Relationship Id="rId159" Type="http://schemas.openxmlformats.org/officeDocument/2006/relationships/hyperlink" Target="https://pubmed.ncbi.nlm.nih.gov/28350927/" TargetMode="External"/><Relationship Id="rId170" Type="http://schemas.openxmlformats.org/officeDocument/2006/relationships/hyperlink" Target="https://pubmed.ncbi.nlm.nih.gov/?term=Houts+RM&amp;cauthor_id=28350927" TargetMode="External"/><Relationship Id="rId191" Type="http://schemas.openxmlformats.org/officeDocument/2006/relationships/hyperlink" Target="https://www.britannica.com/science/Avogadros-number" TargetMode="External"/><Relationship Id="rId205" Type="http://schemas.openxmlformats.org/officeDocument/2006/relationships/hyperlink" Target="https://pubmed.ncbi.nlm.nih.gov/?term=Tassoni%20A%5BAuthor%5D" TargetMode="External"/><Relationship Id="rId107" Type="http://schemas.openxmlformats.org/officeDocument/2006/relationships/hyperlink" Target="https://www.who.int/news-room/fact-sheets/detail/lead-poisoning-and-health" TargetMode="External"/><Relationship Id="rId11" Type="http://schemas.openxmlformats.org/officeDocument/2006/relationships/hyperlink" Target="https://www.ibm.com/blog/climate-change-history/" TargetMode="External"/><Relationship Id="rId32" Type="http://schemas.openxmlformats.org/officeDocument/2006/relationships/hyperlink" Target="https://www.thelancet.com/journals/lanonc/article/PIIS2468-2667(18)30025-2/fulltext" TargetMode="External"/><Relationship Id="rId53" Type="http://schemas.openxmlformats.org/officeDocument/2006/relationships/hyperlink" Target="https://ehp.niehs.nih.gov/doi/full/10.1289/EHP5685" TargetMode="External"/><Relationship Id="rId74" Type="http://schemas.openxmlformats.org/officeDocument/2006/relationships/hyperlink" Target="https://europepmc.org/article/med/93417" TargetMode="External"/><Relationship Id="rId128" Type="http://schemas.openxmlformats.org/officeDocument/2006/relationships/hyperlink" Target="https://www.cdc.gov/lead-prevention/prevention/index.html" TargetMode="External"/><Relationship Id="rId149" Type="http://schemas.openxmlformats.org/officeDocument/2006/relationships/hyperlink" Target="https://www.biologicaldiversity.org/campaigns/get_the_lead_out/pdfs/health/Needleman_1999.pdf" TargetMode="External"/><Relationship Id="rId5" Type="http://schemas.openxmlformats.org/officeDocument/2006/relationships/hyperlink" Target="https://wattsupwiththat.com/2023/07/18/corruption-of-science-by-money-and-power/" TargetMode="External"/><Relationship Id="rId95" Type="http://schemas.openxmlformats.org/officeDocument/2006/relationships/hyperlink" Target="https://en.wikipedia.org/wiki/Hormesis" TargetMode="External"/><Relationship Id="rId160" Type="http://schemas.openxmlformats.org/officeDocument/2006/relationships/hyperlink" Target="https://pubmed.ncbi.nlm.nih.gov/?term=Caspi+A&amp;cauthor_id=28350927" TargetMode="External"/><Relationship Id="rId181" Type="http://schemas.openxmlformats.org/officeDocument/2006/relationships/hyperlink" Target="http://www.geoffstuff.com/leadex.docx" TargetMode="External"/><Relationship Id="rId22" Type="http://schemas.openxmlformats.org/officeDocument/2006/relationships/hyperlink" Target="https://www.biologicaldiversity.org/campaigns/get_the_lead_out/pdfs/health/Needleman_1999.pdf" TargetMode="External"/><Relationship Id="rId43" Type="http://schemas.openxmlformats.org/officeDocument/2006/relationships/hyperlink" Target="https://ehp.niehs.nih.gov/doi/full/10.1289/EHP5685" TargetMode="External"/><Relationship Id="rId64" Type="http://schemas.openxmlformats.org/officeDocument/2006/relationships/hyperlink" Target="https://ehp.niehs.nih.gov/doi/full/10.1289/EHP5685" TargetMode="External"/><Relationship Id="rId118" Type="http://schemas.openxmlformats.org/officeDocument/2006/relationships/hyperlink" Target="https://www.healthdirect.gov.au/lead-poisoning" TargetMode="External"/><Relationship Id="rId139" Type="http://schemas.openxmlformats.org/officeDocument/2006/relationships/hyperlink" Target="https://www.biologicaldiversity.org/campaigns/get_the_lead_out/pdfs/health/Needleman_1999.pdf" TargetMode="External"/><Relationship Id="rId85" Type="http://schemas.openxmlformats.org/officeDocument/2006/relationships/hyperlink" Target="https://www.sciencedirect.com/topics/mathematics/significance-test" TargetMode="External"/><Relationship Id="rId150" Type="http://schemas.openxmlformats.org/officeDocument/2006/relationships/hyperlink" Target="https://www.biologicaldiversity.org/campaigns/get_the_lead_out/pdfs/health/Needleman_1999.pdf" TargetMode="External"/><Relationship Id="rId171" Type="http://schemas.openxmlformats.org/officeDocument/2006/relationships/hyperlink" Target="https://pubmed.ncbi.nlm.nih.gov/28350927/" TargetMode="External"/><Relationship Id="rId192" Type="http://schemas.openxmlformats.org/officeDocument/2006/relationships/hyperlink" Target="https://nepis.epa.gov/Exe/ZyNET.exe/9100YK16.txt?ZyActionD=ZyDocument&amp;Client=EPA&amp;Index=1981%20Thru%201985&amp;Docs=&amp;Query=&amp;Time=&amp;EndTime=&amp;SearchMethod=1&amp;TocRestrict=n&amp;Toc=&amp;TocEntry=&amp;QField=&amp;QFieldYear=&amp;QFieldMonth=&amp;QFieldDay=&amp;UseQField=&amp;IntQFieldOp=0&amp;ExtQFieldOp=0&amp;XmlQuery=&amp;File=D%3A%5CZYFILES%5CINDEX%20DATA%5C81THRU85%5CTXT%5C00000021%5C9100YK16.txt&amp;User=ANONYMOUS&amp;Password=anonymous&amp;SortMethod=h%7C-&amp;MaximumDocuments=1&amp;FuzzyDegree=0&amp;ImageQuality=r75g8/r75g8/x150y150g16/i425&amp;Display=hpfr&amp;DefSeekPage=x&amp;SearchBack=ZyActionL&amp;Back=ZyActionS&amp;BackDesc=Results%20page&amp;MaximumPages=1&amp;ZyEntry=14" TargetMode="External"/><Relationship Id="rId206" Type="http://schemas.openxmlformats.org/officeDocument/2006/relationships/image" Target="media/image4.gif"/><Relationship Id="rId12" Type="http://schemas.openxmlformats.org/officeDocument/2006/relationships/hyperlink" Target="https://www.ibm.com/blog/author/alice-gomstyn/" TargetMode="External"/><Relationship Id="rId33" Type="http://schemas.openxmlformats.org/officeDocument/2006/relationships/hyperlink" Target="https://www.thelancet.com/journals/lanonc/article/PIIS2468-2667(18)30025-2/fulltext" TargetMode="External"/><Relationship Id="rId108" Type="http://schemas.openxmlformats.org/officeDocument/2006/relationships/hyperlink" Target="https://www.epa.vic.gov.au/" TargetMode="External"/><Relationship Id="rId129" Type="http://schemas.openxmlformats.org/officeDocument/2006/relationships/hyperlink" Target="https://www.cdc.gov/lead-prevention/php/data/blood-lead-surveillance.html" TargetMode="External"/><Relationship Id="rId54" Type="http://schemas.openxmlformats.org/officeDocument/2006/relationships/hyperlink" Target="https://ehp.niehs.nih.gov/doi/full/10.1289/EHP5685" TargetMode="External"/><Relationship Id="rId75" Type="http://schemas.openxmlformats.org/officeDocument/2006/relationships/hyperlink" Target="https://www.nejm.org/doi/full/10.1056/NEJM199210293271805" TargetMode="External"/><Relationship Id="rId96" Type="http://schemas.openxmlformats.org/officeDocument/2006/relationships/image" Target="media/image3.png"/><Relationship Id="rId140" Type="http://schemas.openxmlformats.org/officeDocument/2006/relationships/hyperlink" Target="https://www.biologicaldiversity.org/campaigns/get_the_lead_out/pdfs/health/Needleman_1999.pdf" TargetMode="External"/><Relationship Id="rId161" Type="http://schemas.openxmlformats.org/officeDocument/2006/relationships/hyperlink" Target="https://pubmed.ncbi.nlm.nih.gov/28350927/" TargetMode="External"/><Relationship Id="rId182" Type="http://schemas.openxmlformats.org/officeDocument/2006/relationships/hyperlink" Target="https://en.wikipedia.org/wiki/Intelligence_quotient" TargetMode="External"/><Relationship Id="rId6" Type="http://schemas.openxmlformats.org/officeDocument/2006/relationships/hyperlink" Target="https://www.who.int/news-room/fact-sheets/detail/lead-poisoning-and-health" TargetMode="External"/><Relationship Id="rId23" Type="http://schemas.openxmlformats.org/officeDocument/2006/relationships/hyperlink" Target="http://www.protestsonglyrics.net/Tenants_Housing_Homeless_Songs/Lead-Poison.phtml" TargetMode="External"/><Relationship Id="rId119" Type="http://schemas.openxmlformats.org/officeDocument/2006/relationships/hyperlink" Target="https://www.theguardian.com/us-news/2018/mar/12/lead-exposure-premature-deaths-us" TargetMode="External"/><Relationship Id="rId44" Type="http://schemas.openxmlformats.org/officeDocument/2006/relationships/hyperlink" Target="https://ehp.niehs.nih.gov/doi/full/10.1289/EHP5685" TargetMode="External"/><Relationship Id="rId65" Type="http://schemas.openxmlformats.org/officeDocument/2006/relationships/hyperlink" Target="https://ehp.niehs.nih.gov/doi/full/10.1289/EHP5685" TargetMode="External"/><Relationship Id="rId86" Type="http://schemas.openxmlformats.org/officeDocument/2006/relationships/hyperlink" Target="https://jamanetwork.com/journals/jamanetworkopen/fullarticle/2810983?utm_campaign=articlePDF&amp;utm_medium=articlePDFlink&amp;utm_source=articlePDF&amp;utm_content=jamanetworkopen.2023.39108" TargetMode="External"/><Relationship Id="rId130" Type="http://schemas.openxmlformats.org/officeDocument/2006/relationships/hyperlink" Target="https://www.cdc.gov/lead-prevention/hcp/clinical-guidance/index.html" TargetMode="External"/><Relationship Id="rId151" Type="http://schemas.openxmlformats.org/officeDocument/2006/relationships/hyperlink" Target="https://whc.unesco.org/archive/1998/whc-98-conf203-inf18e.pdf" TargetMode="External"/><Relationship Id="rId172" Type="http://schemas.openxmlformats.org/officeDocument/2006/relationships/hyperlink" Target="https://pubmed.ncbi.nlm.nih.gov/?term=Ramrakha+S&amp;cauthor_id=28350927" TargetMode="External"/><Relationship Id="rId193" Type="http://schemas.openxmlformats.org/officeDocument/2006/relationships/hyperlink" Target="https://nepis.epa.gov/Exe/ZyNET.exe/9100YK16.txt?ZyActionD=ZyDocument&amp;Client=EPA&amp;Index=1981%20Thru%201985&amp;Docs=&amp;Query=&amp;Time=&amp;EndTime=&amp;SearchMethod=1&amp;TocRestrict=n&amp;Toc=&amp;TocEntry=&amp;QField=&amp;QFieldYear=&amp;QFieldMonth=&amp;QFieldDay=&amp;UseQField=&amp;IntQFieldOp=0&amp;ExtQFieldOp=0&amp;XmlQuery=&amp;File=D%3A%5CZYFILES%5CINDEX%20DATA%5C81THRU85%5CTXT%5C00000021%5C9100YK16.txt&amp;User=ANONYMOUS&amp;Password=anonymous&amp;SortMethod=h%7C-&amp;MaximumDocuments=1&amp;FuzzyDegree=0&amp;ImageQuality=r75g8/r75g8/x150y150g16/i425&amp;Display=hpfr&amp;DefSeekPage=x&amp;SearchBack=ZyActionL&amp;Back=ZyActionS&amp;BackDesc=Results%20page&amp;MaximumPages=1&amp;ZyEntry=14" TargetMode="External"/><Relationship Id="rId207" Type="http://schemas.openxmlformats.org/officeDocument/2006/relationships/fontTable" Target="fontTable.xml"/><Relationship Id="rId13" Type="http://schemas.openxmlformats.org/officeDocument/2006/relationships/hyperlink" Target="https://coveringclimatenow.org/partners/" TargetMode="External"/><Relationship Id="rId109" Type="http://schemas.openxmlformats.org/officeDocument/2006/relationships/hyperlink" Target="https://www.epa.vic.gov.au/" TargetMode="External"/><Relationship Id="rId34" Type="http://schemas.openxmlformats.org/officeDocument/2006/relationships/hyperlink" Target="https://ajph.aphapublications.org/doi/abs/10.2105/AJPH.86.10.1416" TargetMode="External"/><Relationship Id="rId55" Type="http://schemas.openxmlformats.org/officeDocument/2006/relationships/hyperlink" Target="https://ehp.niehs.nih.gov/doi/full/10.1289/EHP5685" TargetMode="External"/><Relationship Id="rId76" Type="http://schemas.openxmlformats.org/officeDocument/2006/relationships/hyperlink" Target="https://pubmed.ncbi.nlm.nih.gov/28350927/" TargetMode="External"/><Relationship Id="rId97" Type="http://schemas.openxmlformats.org/officeDocument/2006/relationships/oleObject" Target="embeddings/oleObject1.bin"/><Relationship Id="rId120" Type="http://schemas.openxmlformats.org/officeDocument/2006/relationships/hyperlink" Target="https://rocketreach.co/jessica-glenza-email_9364122" TargetMode="External"/><Relationship Id="rId141" Type="http://schemas.openxmlformats.org/officeDocument/2006/relationships/hyperlink" Target="https://citeseerx.ist.psu.edu/document?repid=rep1&amp;type=pdf&amp;doi=ff9b6174532a042f34df98a2aa50b1ebd387397c" TargetMode="External"/><Relationship Id="rId7" Type="http://schemas.openxmlformats.org/officeDocument/2006/relationships/hyperlink" Target="https://www.epa.vic.gov.au/" TargetMode="External"/><Relationship Id="rId162" Type="http://schemas.openxmlformats.org/officeDocument/2006/relationships/hyperlink" Target="https://pubmed.ncbi.nlm.nih.gov/?term=Belsky+DW&amp;cauthor_id=28350927" TargetMode="External"/><Relationship Id="rId183" Type="http://schemas.openxmlformats.org/officeDocument/2006/relationships/hyperlink" Target="https://www.ncbi.nlm.nih.gov/pmc/articles/PMC9897265/" TargetMode="External"/><Relationship Id="rId24" Type="http://schemas.openxmlformats.org/officeDocument/2006/relationships/hyperlink" Target="https://www.healthdirect.gov.au/lead-poisoning" TargetMode="External"/><Relationship Id="rId40" Type="http://schemas.openxmlformats.org/officeDocument/2006/relationships/hyperlink" Target="https://www.mayoclinic.org/diseases-conditions/lead-poisoning/symptoms-causes/syc-20354717" TargetMode="External"/><Relationship Id="rId45" Type="http://schemas.openxmlformats.org/officeDocument/2006/relationships/hyperlink" Target="https://ehp.niehs.nih.gov/doi/full/10.1289/EHP5685" TargetMode="External"/><Relationship Id="rId66" Type="http://schemas.openxmlformats.org/officeDocument/2006/relationships/hyperlink" Target="https://ehp.niehs.nih.gov/doi/full/10.1289/EHP5685" TargetMode="External"/><Relationship Id="rId87" Type="http://schemas.openxmlformats.org/officeDocument/2006/relationships/hyperlink" Target="https://www.sciencedirect.com/science/article/pii/S0160412020320857" TargetMode="External"/><Relationship Id="rId110" Type="http://schemas.openxmlformats.org/officeDocument/2006/relationships/hyperlink" Target="https://coveringclimatenow.org/partners/partner-list/" TargetMode="External"/><Relationship Id="rId115" Type="http://schemas.openxmlformats.org/officeDocument/2006/relationships/hyperlink" Target="https://pubmed.ncbi.nlm.nih.gov/30868957/" TargetMode="External"/><Relationship Id="rId131" Type="http://schemas.openxmlformats.org/officeDocument/2006/relationships/hyperlink" Target="https://www.cdc.gov/lead-prevention/about/index.html?CDC_AAref_Val=https://www.cdc.gov/nceh/lead/%2520publications/PrevLeadPoisoning.pdf" TargetMode="External"/><Relationship Id="rId136" Type="http://schemas.openxmlformats.org/officeDocument/2006/relationships/hyperlink" Target="https://www.diversityaustralia.com.au/diversity-equity-inclusion-in-the-workplace-a-strategic-approach-for-business-success/" TargetMode="External"/><Relationship Id="rId157" Type="http://schemas.openxmlformats.org/officeDocument/2006/relationships/hyperlink" Target="https://www.nejm.org/doi/full/10.1056/NEJM199210293271805" TargetMode="External"/><Relationship Id="rId178" Type="http://schemas.openxmlformats.org/officeDocument/2006/relationships/hyperlink" Target="https://pubmed.ncbi.nlm.nih.gov/28350927/" TargetMode="External"/><Relationship Id="rId61" Type="http://schemas.openxmlformats.org/officeDocument/2006/relationships/hyperlink" Target="https://ehp.niehs.nih.gov/doi/full/10.1289/EHP5685" TargetMode="External"/><Relationship Id="rId82" Type="http://schemas.openxmlformats.org/officeDocument/2006/relationships/hyperlink" Target="https://www.tandfonline.com/doi/pdf/10.1080/10408444.2020.1842851" TargetMode="External"/><Relationship Id="rId152" Type="http://schemas.openxmlformats.org/officeDocument/2006/relationships/hyperlink" Target="https://www.govinfo.gov/content/pkg/SERIALSET-08791_00_00-002-0489-0000/pdf/SERIALSET-08791_00_00-002-0489-0000.pdf" TargetMode="External"/><Relationship Id="rId173" Type="http://schemas.openxmlformats.org/officeDocument/2006/relationships/hyperlink" Target="https://pubmed.ncbi.nlm.nih.gov/28350927/" TargetMode="External"/><Relationship Id="rId194" Type="http://schemas.openxmlformats.org/officeDocument/2006/relationships/hyperlink" Target="https://www.unep.org/news-and-stories/press-release/era-leaded-petrol-over-eliminating-major-threat-human-and-planetary" TargetMode="External"/><Relationship Id="rId199" Type="http://schemas.openxmlformats.org/officeDocument/2006/relationships/hyperlink" Target="https://doi.org/10.1038%2Fs41598-021-99657-3" TargetMode="External"/><Relationship Id="rId203" Type="http://schemas.openxmlformats.org/officeDocument/2006/relationships/hyperlink" Target="https://pubmed.ncbi.nlm.nih.gov/?term=Guardigli%20G%5BAuthor%5D" TargetMode="External"/><Relationship Id="rId208" Type="http://schemas.openxmlformats.org/officeDocument/2006/relationships/theme" Target="theme/theme1.xml"/><Relationship Id="rId19" Type="http://schemas.openxmlformats.org/officeDocument/2006/relationships/hyperlink" Target="https://citeseerx.ist.psu.edu/document?repid=rep1&amp;type=pdf&amp;doi=ff9b6174532a042f34df98a2aa50b1ebd387397c" TargetMode="External"/><Relationship Id="rId14" Type="http://schemas.openxmlformats.org/officeDocument/2006/relationships/hyperlink" Target="https://coveringclimatenow.org/partners/partner-list/" TargetMode="External"/><Relationship Id="rId30" Type="http://schemas.openxmlformats.org/officeDocument/2006/relationships/hyperlink" Target="https://www.sciencedirect.com/science/article/pii/S1530156705602201" TargetMode="External"/><Relationship Id="rId35" Type="http://schemas.openxmlformats.org/officeDocument/2006/relationships/hyperlink" Target="https://www.sciencedirect.com/science/article/pii/S0013935198938592" TargetMode="External"/><Relationship Id="rId56" Type="http://schemas.openxmlformats.org/officeDocument/2006/relationships/hyperlink" Target="https://ehp.niehs.nih.gov/doi/full/10.1289/EHP5685" TargetMode="External"/><Relationship Id="rId77" Type="http://schemas.openxmlformats.org/officeDocument/2006/relationships/hyperlink" Target="https://en.wikipedia.org/wiki/Intelligence_quotient" TargetMode="External"/><Relationship Id="rId100" Type="http://schemas.openxmlformats.org/officeDocument/2006/relationships/hyperlink" Target="file:///C:\Users\Geoff\Documents\TODAY%20THINGS\Low-level%20lead%20exposure%20and%20mortality%20in%20US%20adults:%20a%20population-based%20cohort%20study%20-%20The%20Lancet%20Public%20Health" TargetMode="External"/><Relationship Id="rId105" Type="http://schemas.openxmlformats.org/officeDocument/2006/relationships/hyperlink" Target="https://wattsupwiththat.com/2023/07/18/corruption-of-science-by-money-and-power/" TargetMode="External"/><Relationship Id="rId126" Type="http://schemas.openxmlformats.org/officeDocument/2006/relationships/hyperlink" Target="https://www.cdc.gov/lead-prevention/about/index.html?CDC_AAref_Val=https://www.cdc.gov/nceh/lead/%2520publications/PrevLeadPoisoning.pdf" TargetMode="External"/><Relationship Id="rId147" Type="http://schemas.openxmlformats.org/officeDocument/2006/relationships/hyperlink" Target="https://www.cambridge.org/core/journals/medical-history/issue/4C27FB4319668D2A67CAD1D998D61D2E" TargetMode="External"/><Relationship Id="rId168" Type="http://schemas.openxmlformats.org/officeDocument/2006/relationships/hyperlink" Target="https://pubmed.ncbi.nlm.nih.gov/?term=Sugden+K&amp;cauthor_id=28350927" TargetMode="External"/><Relationship Id="rId8" Type="http://schemas.openxmlformats.org/officeDocument/2006/relationships/hyperlink" Target="https://pubmed.ncbi.nlm.nih.gov/30868957/" TargetMode="External"/><Relationship Id="rId51" Type="http://schemas.openxmlformats.org/officeDocument/2006/relationships/hyperlink" Target="https://ehp.niehs.nih.gov/doi/full/10.1289/EHP5685" TargetMode="External"/><Relationship Id="rId72" Type="http://schemas.openxmlformats.org/officeDocument/2006/relationships/hyperlink" Target="https://www.cdc.gov/lead-prevention/about/index.html?CDC_AAref_Val=https://www.cdc.gov/nceh/lead/%2520publications/PrevLeadPoisoning.pdf" TargetMode="External"/><Relationship Id="rId93" Type="http://schemas.openxmlformats.org/officeDocument/2006/relationships/hyperlink" Target="https://www.geoffstuff.com/leadex.docx" TargetMode="External"/><Relationship Id="rId98" Type="http://schemas.openxmlformats.org/officeDocument/2006/relationships/hyperlink" Target="https://www.ncbi.nlm.nih.gov/pmc/articles/PMC8514553/" TargetMode="External"/><Relationship Id="rId121" Type="http://schemas.openxmlformats.org/officeDocument/2006/relationships/hyperlink" Target="https://www.biologicaldiversity.org/campaigns/get_the_lead_out/pdfs/health/Needleman_1999.pdf" TargetMode="External"/><Relationship Id="rId142" Type="http://schemas.openxmlformats.org/officeDocument/2006/relationships/hyperlink" Target="https://citeseerx.ist.psu.edu/document?repid=rep1&amp;type=pdf&amp;doi=ff9b6174532a042f34df98a2aa50b1ebd387397c" TargetMode="External"/><Relationship Id="rId163" Type="http://schemas.openxmlformats.org/officeDocument/2006/relationships/hyperlink" Target="https://pubmed.ncbi.nlm.nih.gov/28350927/" TargetMode="External"/><Relationship Id="rId184" Type="http://schemas.openxmlformats.org/officeDocument/2006/relationships/hyperlink" Target="https://iris.who.int/bitstream/handle/10665/77912/9789241502139_eng.pdf;jsessionid=FB4510C6D2D1681B4BCC9495E857FA6D?sequence=1" TargetMode="External"/><Relationship Id="rId189" Type="http://schemas.openxmlformats.org/officeDocument/2006/relationships/hyperlink" Target="https://www.britannica.com/science/ion-physics" TargetMode="External"/><Relationship Id="rId3" Type="http://schemas.openxmlformats.org/officeDocument/2006/relationships/settings" Target="settings.xml"/><Relationship Id="rId25" Type="http://schemas.openxmlformats.org/officeDocument/2006/relationships/hyperlink" Target="https://www.biologicaldiversity.org/campaigns/get_the_lead_out/pdfs/health/Needleman_1999.pdf" TargetMode="External"/><Relationship Id="rId46" Type="http://schemas.openxmlformats.org/officeDocument/2006/relationships/hyperlink" Target="https://ehp.niehs.nih.gov/doi/full/10.1289/EHP5685" TargetMode="External"/><Relationship Id="rId67" Type="http://schemas.openxmlformats.org/officeDocument/2006/relationships/hyperlink" Target="https://www.govinfo.gov/content/pkg/SERIALSET-08791_00_00-002-0489-0000/pdf/SERIALSET-08791_00_00-002-0489-0000.pdf" TargetMode="External"/><Relationship Id="rId116" Type="http://schemas.openxmlformats.org/officeDocument/2006/relationships/hyperlink" Target="https://onlinelibrary.wiley.com/doi/abs/10.1111/j.1440-1754.1997.tb00984.x" TargetMode="External"/><Relationship Id="rId137" Type="http://schemas.openxmlformats.org/officeDocument/2006/relationships/hyperlink" Target="https://iris.who.int/bitstream/handle/10665/346775/9789240037656-eng.pdf?sequence=1" TargetMode="External"/><Relationship Id="rId158" Type="http://schemas.openxmlformats.org/officeDocument/2006/relationships/hyperlink" Target="https://pubmed.ncbi.nlm.nih.gov/?term=Reuben+A&amp;cauthor_id=28350927" TargetMode="External"/><Relationship Id="rId20" Type="http://schemas.openxmlformats.org/officeDocument/2006/relationships/hyperlink" Target="https://www.online-literature.com/dickens/uncommercial-traveller/35/" TargetMode="External"/><Relationship Id="rId41" Type="http://schemas.openxmlformats.org/officeDocument/2006/relationships/hyperlink" Target="https://europepmc.org/article/med/93417" TargetMode="External"/><Relationship Id="rId62" Type="http://schemas.openxmlformats.org/officeDocument/2006/relationships/hyperlink" Target="https://ehp.niehs.nih.gov/doi/full/10.1289/EHP5685" TargetMode="External"/><Relationship Id="rId83" Type="http://schemas.openxmlformats.org/officeDocument/2006/relationships/hyperlink" Target="file:///C:\Users\Geoff\Documents\TODAY%20THINGS\person&#8217;s%20age,%20the%20amount%20of%20lead,%20whether%20the%20exposure%20is%20over%20a%20short-term%20or%20a%20longer%20period,%20and" TargetMode="External"/><Relationship Id="rId88" Type="http://schemas.openxmlformats.org/officeDocument/2006/relationships/hyperlink" Target="https://pubmed.ncbi.nlm.nih.gov/11407501/" TargetMode="External"/><Relationship Id="rId111" Type="http://schemas.openxmlformats.org/officeDocument/2006/relationships/hyperlink" Target="https://pubmed.ncbi.nlm.nih.gov/?term=Leung+AKC&amp;cauthor_id=30868957" TargetMode="External"/><Relationship Id="rId132" Type="http://schemas.openxmlformats.org/officeDocument/2006/relationships/hyperlink" Target="https://ajph.aphapublications.org/doi/pdf/10.2105/AJPH.86.1.112-a" TargetMode="External"/><Relationship Id="rId153" Type="http://schemas.openxmlformats.org/officeDocument/2006/relationships/hyperlink" Target="https://www.ncbi.nlm.nih.gov/pmc/articles/PMC4961898/" TargetMode="External"/><Relationship Id="rId174" Type="http://schemas.openxmlformats.org/officeDocument/2006/relationships/hyperlink" Target="https://pubmed.ncbi.nlm.nih.gov/?term=Poulton+R&amp;cauthor_id=28350927" TargetMode="External"/><Relationship Id="rId179" Type="http://schemas.openxmlformats.org/officeDocument/2006/relationships/hyperlink" Target="https://www.cdc.gov/nchs/fastats/leading-causes-of-death" TargetMode="External"/><Relationship Id="rId195" Type="http://schemas.openxmlformats.org/officeDocument/2006/relationships/hyperlink" Target="https://www.unep.org/news-and-stories/press-release/era-leaded-petrol-over-eliminating-major-threat-human-and-planetary" TargetMode="External"/><Relationship Id="rId190" Type="http://schemas.openxmlformats.org/officeDocument/2006/relationships/hyperlink" Target="https://www.britannica.com/science/molecule" TargetMode="External"/><Relationship Id="rId204" Type="http://schemas.openxmlformats.org/officeDocument/2006/relationships/hyperlink" Target="https://pubmed.ncbi.nlm.nih.gov/?term=Odajiu%20M%5BAuthor%5D" TargetMode="External"/><Relationship Id="rId15" Type="http://schemas.openxmlformats.org/officeDocument/2006/relationships/hyperlink" Target="https://quadrant.org.au/opinion/doomed-planet/2023/08/how-science-is-done-these-days/" TargetMode="External"/><Relationship Id="rId36" Type="http://schemas.openxmlformats.org/officeDocument/2006/relationships/hyperlink" Target="https://www.diversityaustralia.com.au/diversity-equity-inclusion-in-the-workplace-a-strategic-approach-for-business-success/" TargetMode="External"/><Relationship Id="rId57" Type="http://schemas.openxmlformats.org/officeDocument/2006/relationships/hyperlink" Target="https://ehp.niehs.nih.gov/doi/full/10.1289/EHP5685" TargetMode="External"/><Relationship Id="rId106" Type="http://schemas.openxmlformats.org/officeDocument/2006/relationships/hyperlink" Target="https://www.who.int/news-room/fact-sheets/detail/lead-poisoning-and-health" TargetMode="External"/><Relationship Id="rId127" Type="http://schemas.openxmlformats.org/officeDocument/2006/relationships/hyperlink" Target="https://www.cdc.gov/lead-prevention/symptoms-complications/index.html" TargetMode="External"/><Relationship Id="rId10" Type="http://schemas.openxmlformats.org/officeDocument/2006/relationships/hyperlink" Target="https://www.youtube.com/watch?v=ez9jP29dljI" TargetMode="External"/><Relationship Id="rId31" Type="http://schemas.openxmlformats.org/officeDocument/2006/relationships/hyperlink" Target="https://journals.lww.com/epidem/FullText/2008/11001/The_Contamination_of_Scientific_Advisory.62.aspx" TargetMode="External"/><Relationship Id="rId52" Type="http://schemas.openxmlformats.org/officeDocument/2006/relationships/hyperlink" Target="https://ehp.niehs.nih.gov/doi/full/10.1289/EHP5685" TargetMode="External"/><Relationship Id="rId73" Type="http://schemas.openxmlformats.org/officeDocument/2006/relationships/hyperlink" Target="https://www.cdc.gov/lead-prevention/about/index.html?CDC_AAref_Val=https://www.cdc.gov/nceh/lead/%2520publications/PrevLeadPoisoning.pdf" TargetMode="External"/><Relationship Id="rId78" Type="http://schemas.openxmlformats.org/officeDocument/2006/relationships/hyperlink" Target="https://en.wikipedia.org/wiki/Standard_error_of_measurement" TargetMode="External"/><Relationship Id="rId94" Type="http://schemas.openxmlformats.org/officeDocument/2006/relationships/hyperlink" Target="https://www.who.int/news-room/fact-sheets/detail/lead-poisoning-and-health" TargetMode="External"/><Relationship Id="rId99" Type="http://schemas.openxmlformats.org/officeDocument/2006/relationships/hyperlink" Target="https://iris.who.int/bitstream/handle/10665/77912/9789241502139_eng.pdf;jsessionid=FB4510C6D2D1681B4BCC9495E857FA6D?sequence=1" TargetMode="External"/><Relationship Id="rId101" Type="http://schemas.openxmlformats.org/officeDocument/2006/relationships/hyperlink" Target="https://pubmed.ncbi.nlm.nih.gov/?term=Kaufmann+RB&amp;cauthor_id=12584008" TargetMode="External"/><Relationship Id="rId122" Type="http://schemas.openxmlformats.org/officeDocument/2006/relationships/hyperlink" Target="https://ajph.aphapublications.org/doi/pdf/10.2105/AJPH.88.12.1871" TargetMode="External"/><Relationship Id="rId143" Type="http://schemas.openxmlformats.org/officeDocument/2006/relationships/hyperlink" Target="https://www.online-literature.com/dickens/uncommercial-traveller/35/" TargetMode="External"/><Relationship Id="rId148" Type="http://schemas.openxmlformats.org/officeDocument/2006/relationships/hyperlink" Target="https://doi.org/10.1017/S0025727300065066" TargetMode="External"/><Relationship Id="rId164" Type="http://schemas.openxmlformats.org/officeDocument/2006/relationships/hyperlink" Target="https://pubmed.ncbi.nlm.nih.gov/?term=Broadbent+J&amp;cauthor_id=28350927" TargetMode="External"/><Relationship Id="rId169" Type="http://schemas.openxmlformats.org/officeDocument/2006/relationships/hyperlink" Target="https://pubmed.ncbi.nlm.nih.gov/28350927/" TargetMode="External"/><Relationship Id="rId185" Type="http://schemas.openxmlformats.org/officeDocument/2006/relationships/hyperlink" Target="https://www.britannica.com/science/mole-chemistry" TargetMode="External"/><Relationship Id="rId4" Type="http://schemas.openxmlformats.org/officeDocument/2006/relationships/webSettings" Target="webSettings.xml"/><Relationship Id="rId9" Type="http://schemas.openxmlformats.org/officeDocument/2006/relationships/hyperlink" Target="https://onlinelibrary.wiley.com/doi/abs/10.1111/j.1440-1754.1997.tb00984.x" TargetMode="External"/><Relationship Id="rId180" Type="http://schemas.openxmlformats.org/officeDocument/2006/relationships/hyperlink" Target="https://www.thelancet.com/journals/lanpub/article/PIIS2468-2667(18)30025-2/fulltext" TargetMode="External"/><Relationship Id="rId26" Type="http://schemas.openxmlformats.org/officeDocument/2006/relationships/hyperlink" Target="https://ajph.aphapublications.org/doi/pdf/10.2105/AJPH.88.12.1871" TargetMode="External"/><Relationship Id="rId47" Type="http://schemas.openxmlformats.org/officeDocument/2006/relationships/hyperlink" Target="https://ehp.niehs.nih.gov/doi/full/10.1289/EHP5685" TargetMode="External"/><Relationship Id="rId68" Type="http://schemas.openxmlformats.org/officeDocument/2006/relationships/hyperlink" Target="https://doi.org/10.1016/S2468-2667(18)30025-2" TargetMode="External"/><Relationship Id="rId89" Type="http://schemas.openxmlformats.org/officeDocument/2006/relationships/hyperlink" Target="https://www.ncbi.nlm.nih.gov/pmc/articles/PMC7969125/" TargetMode="External"/><Relationship Id="rId112" Type="http://schemas.openxmlformats.org/officeDocument/2006/relationships/hyperlink" Target="https://pubmed.ncbi.nlm.nih.gov/30868957/" TargetMode="External"/><Relationship Id="rId133" Type="http://schemas.openxmlformats.org/officeDocument/2006/relationships/hyperlink" Target="https://www.nejm.org/doi/full/10.1056/NEJMpv2022639" TargetMode="External"/><Relationship Id="rId154" Type="http://schemas.openxmlformats.org/officeDocument/2006/relationships/hyperlink" Target="https://emedicine.medscape.com/article/1174752-clinical?form=fpf" TargetMode="External"/><Relationship Id="rId175" Type="http://schemas.openxmlformats.org/officeDocument/2006/relationships/hyperlink" Target="https://pubmed.ncbi.nlm.nih.gov/28350927/" TargetMode="External"/><Relationship Id="rId196" Type="http://schemas.openxmlformats.org/officeDocument/2006/relationships/hyperlink" Target="https://en.wikipedia.org/wiki/Hormesis" TargetMode="External"/><Relationship Id="rId200" Type="http://schemas.openxmlformats.org/officeDocument/2006/relationships/hyperlink" Target="https://pubmed.ncbi.nlm.nih.gov/34645888" TargetMode="External"/><Relationship Id="rId16" Type="http://schemas.openxmlformats.org/officeDocument/2006/relationships/hyperlink" Target="https://www.biologicaldiversity.org/campaigns/get_the_lead_out/pdfs/health/Needleman_1999.pdf" TargetMode="External"/><Relationship Id="rId37" Type="http://schemas.openxmlformats.org/officeDocument/2006/relationships/hyperlink" Target="https://iris.who.int/bitstream/handle/10665/346775/9789240037656-eng.pdf?sequence=1" TargetMode="External"/><Relationship Id="rId58" Type="http://schemas.openxmlformats.org/officeDocument/2006/relationships/hyperlink" Target="https://ehp.niehs.nih.gov/doi/full/10.1289/EHP5685" TargetMode="External"/><Relationship Id="rId79" Type="http://schemas.openxmlformats.org/officeDocument/2006/relationships/hyperlink" Target="https://en.wikipedia.org/wiki/Intelligence_quotient" TargetMode="External"/><Relationship Id="rId102" Type="http://schemas.openxmlformats.org/officeDocument/2006/relationships/hyperlink" Target="https://pubmed.ncbi.nlm.nih.gov/12584008/" TargetMode="External"/><Relationship Id="rId123" Type="http://schemas.openxmlformats.org/officeDocument/2006/relationships/hyperlink" Target="https://www.ibm.com/blog/climate-change-history/" TargetMode="External"/><Relationship Id="rId144" Type="http://schemas.openxmlformats.org/officeDocument/2006/relationships/hyperlink" Target="https://www.online-literature.com/dickens/uncommercial-traveller/35/" TargetMode="External"/><Relationship Id="rId90" Type="http://schemas.openxmlformats.org/officeDocument/2006/relationships/image" Target="media/image2.jpeg"/><Relationship Id="rId165" Type="http://schemas.openxmlformats.org/officeDocument/2006/relationships/hyperlink" Target="https://pubmed.ncbi.nlm.nih.gov/28350927/" TargetMode="External"/><Relationship Id="rId186" Type="http://schemas.openxmlformats.org/officeDocument/2006/relationships/hyperlink" Target="https://www.britannica.com/science/molecular-weight" TargetMode="External"/><Relationship Id="rId27" Type="http://schemas.openxmlformats.org/officeDocument/2006/relationships/hyperlink" Target="https://ajph.aphapublications.org/doi/pdf/10.2105/AJPH.86.1.112-a" TargetMode="External"/><Relationship Id="rId48" Type="http://schemas.openxmlformats.org/officeDocument/2006/relationships/hyperlink" Target="https://ehp.niehs.nih.gov/doi/full/10.1289/EHP5685" TargetMode="External"/><Relationship Id="rId69" Type="http://schemas.openxmlformats.org/officeDocument/2006/relationships/hyperlink" Target="https://www.ncbi.nlm.nih.gov/pmc/articles/PMC4961898/" TargetMode="External"/><Relationship Id="rId113" Type="http://schemas.openxmlformats.org/officeDocument/2006/relationships/hyperlink" Target="https://pubmed.ncbi.nlm.nih.gov/?term=Hon+KL&amp;cauthor_id=30868957" TargetMode="External"/><Relationship Id="rId134" Type="http://schemas.openxmlformats.org/officeDocument/2006/relationships/hyperlink" Target="https://www.nejm.org/doi/full/10.1056/NEJMpv2022639" TargetMode="External"/><Relationship Id="rId80" Type="http://schemas.openxmlformats.org/officeDocument/2006/relationships/hyperlink" Target="https://en.wikipedia.org/wiki/Intelligence_quotient" TargetMode="External"/><Relationship Id="rId155" Type="http://schemas.openxmlformats.org/officeDocument/2006/relationships/hyperlink" Target="https://d1wqtxts1xzle7.cloudfront.net/87171445/1979-needleman-libre.pdf?1654654136=&amp;response-content-disposition=inline%3B+filename%3DDeficits_in_Psychologic_and_Classroom_Pe.pdf&amp;Expires=1723115555&amp;Signature=CfT~9mobIWW8u4~chFYe4z4qzjwvYu4PIrEqvcNqokdL0yOlr0KS9f5RG4MZZ7OkpmRKaicwCjOxV~1j1xxrukjr3TX~sV3sGE5RJshqdzJxvYmA9W50znmX2bk56t1tUvwMH-hH8VFxizgpvL2sO7OLmzwu8IiZsw~l89ts6lfmF07YmvpjWASmiVakJexFg49Gb~xdD6qe4uml4gk8~tKma-A1r3inxPEOrMXBFAxaDirFBctBgwtJD9UyXgtxlZTH7eOM9KG-k39rXDUtCXaG2Silbucw9TQnvl-F1o84CF7dAAgZ-Mvm9d3cFPOLkIjILclthpelxZxoT5Qt-A__&amp;Key-Pair-Id=APKAJLOHF5GGSLRBV4ZA" TargetMode="External"/><Relationship Id="rId176" Type="http://schemas.openxmlformats.org/officeDocument/2006/relationships/hyperlink" Target="https://pubmed.ncbi.nlm.nih.gov/?term=Moffitt+TE&amp;cauthor_id=28350927" TargetMode="External"/><Relationship Id="rId197" Type="http://schemas.openxmlformats.org/officeDocument/2006/relationships/hyperlink" Target="https://www.ncbi.nlm.nih.gov/pmc/articles/PMC8514553/" TargetMode="External"/><Relationship Id="rId201" Type="http://schemas.openxmlformats.org/officeDocument/2006/relationships/hyperlink" Target="https://pubmed.ncbi.nlm.nih.gov/?term=Salinitro%20M%5BAuthor%5D" TargetMode="External"/><Relationship Id="rId17" Type="http://schemas.openxmlformats.org/officeDocument/2006/relationships/hyperlink" Target="https://www.biologicaldiversity.org/campaigns/get_the_lead_out/pdfs/health/Needleman_1999.pdf" TargetMode="External"/><Relationship Id="rId38" Type="http://schemas.openxmlformats.org/officeDocument/2006/relationships/hyperlink" Target="https://doi.org/10.1016/S0887-6177(00)00090-1" TargetMode="External"/><Relationship Id="rId59" Type="http://schemas.openxmlformats.org/officeDocument/2006/relationships/hyperlink" Target="https://ehp.niehs.nih.gov/doi/full/10.1289/EHP5685" TargetMode="External"/><Relationship Id="rId103" Type="http://schemas.openxmlformats.org/officeDocument/2006/relationships/hyperlink" Target="https://pubmed.ncbi.nlm.nih.gov/?term=Staes+CJ&amp;cauthor_id=12584008" TargetMode="External"/><Relationship Id="rId124" Type="http://schemas.openxmlformats.org/officeDocument/2006/relationships/hyperlink" Target="https://www.ibm.com/blog/author/alice-gomstyn/" TargetMode="External"/><Relationship Id="rId70" Type="http://schemas.openxmlformats.org/officeDocument/2006/relationships/hyperlink" Target="https://www.cdc.gov/lead-prevention/php/data/blood-lead-surveillance.html" TargetMode="External"/><Relationship Id="rId91" Type="http://schemas.openxmlformats.org/officeDocument/2006/relationships/hyperlink" Target="https://nepis.epa.gov/Exe/ZyNET.exe/9100YK16.txt?ZyActionD=ZyDocument&amp;Client=EPA&amp;Index=1981%20Thru%201985&amp;Docs=&amp;Query=&amp;Time=&amp;EndTime=&amp;SearchMethod=1&amp;TocRestrict=n&amp;Toc=&amp;TocEntry=&amp;QField=&amp;QFieldYear=&amp;QFieldMonth=&amp;QFieldDay=&amp;UseQField=&amp;IntQFieldOp=0&amp;ExtQFieldOp=0&amp;XmlQuery=&amp;File=D%3A%5CZYFILES%5CINDEX%20DATA%5C81THRU85%5CTXT%5C00000021%5C9100YK16.txt&amp;User=ANONYMOUS&amp;Password=anonymous&amp;SortMethod=h%7C-&amp;MaximumDocuments=1&amp;FuzzyDegree=0&amp;ImageQuality=r75g8/r75g8/x150y150g16/i425&amp;Display=hpfr&amp;DefSeekPage=x&amp;SearchBack=ZyActionL&amp;Back=ZyActionS&amp;BackDesc=Results%20page&amp;MaximumPages=1&amp;ZyEntry=14" TargetMode="External"/><Relationship Id="rId145" Type="http://schemas.openxmlformats.org/officeDocument/2006/relationships/hyperlink" Target="https://www.cambridge.org/core/journals/medical-history" TargetMode="External"/><Relationship Id="rId166" Type="http://schemas.openxmlformats.org/officeDocument/2006/relationships/hyperlink" Target="https://pubmed.ncbi.nlm.nih.gov/?term=Harrington+H&amp;cauthor_id=28350927" TargetMode="External"/><Relationship Id="rId187" Type="http://schemas.openxmlformats.org/officeDocument/2006/relationships/hyperlink" Target="https://www.britannica.com/science/electron" TargetMode="External"/><Relationship Id="rId1" Type="http://schemas.openxmlformats.org/officeDocument/2006/relationships/numbering" Target="numbering.xml"/><Relationship Id="rId28" Type="http://schemas.openxmlformats.org/officeDocument/2006/relationships/hyperlink" Target="https://publications.aap.org/pediatrics/article-abstract/140/2/e20171400/38718" TargetMode="External"/><Relationship Id="rId49" Type="http://schemas.openxmlformats.org/officeDocument/2006/relationships/hyperlink" Target="https://ehp.niehs.nih.gov/doi/full/10.1289/EHP5685" TargetMode="External"/><Relationship Id="rId114" Type="http://schemas.openxmlformats.org/officeDocument/2006/relationships/hyperlink" Target="https://pubmed.ncbi.nlm.nih.gov/30868957/" TargetMode="External"/><Relationship Id="rId60" Type="http://schemas.openxmlformats.org/officeDocument/2006/relationships/hyperlink" Target="https://ehp.niehs.nih.gov/doi/full/10.1289/EHP5685" TargetMode="External"/><Relationship Id="rId81" Type="http://schemas.openxmlformats.org/officeDocument/2006/relationships/hyperlink" Target="https://www.tandfonline.com/doi/full/10.1080/10408444.2020.1842851" TargetMode="External"/><Relationship Id="rId135" Type="http://schemas.openxmlformats.org/officeDocument/2006/relationships/hyperlink" Target="https://www.nejm.org/doi/full/10.1056/NEJMpv2022639" TargetMode="External"/><Relationship Id="rId156" Type="http://schemas.openxmlformats.org/officeDocument/2006/relationships/hyperlink" Target="https://europepmc.org/article/med/93417" TargetMode="External"/><Relationship Id="rId177" Type="http://schemas.openxmlformats.org/officeDocument/2006/relationships/hyperlink" Target="https://pubmed.ncbi.nlm.nih.gov/28350927/" TargetMode="External"/><Relationship Id="rId198" Type="http://schemas.openxmlformats.org/officeDocument/2006/relationships/hyperlink" Target="https://www.ncbi.nlm.nih.gov/pmc/articles/PMC8514553/" TargetMode="External"/><Relationship Id="rId202" Type="http://schemas.openxmlformats.org/officeDocument/2006/relationships/hyperlink" Target="https://pubmed.ncbi.nlm.nih.gov/?term=Mattarello%20G%5BAuthor%5D" TargetMode="External"/><Relationship Id="rId18" Type="http://schemas.openxmlformats.org/officeDocument/2006/relationships/hyperlink" Target="https://www.biologicaldiversity.org/campaigns/get_the_lead_out/pdfs/health/Needleman_1999.pdf" TargetMode="External"/><Relationship Id="rId39" Type="http://schemas.openxmlformats.org/officeDocument/2006/relationships/hyperlink" Target="https://d1wqtxts1xzle7.cloudfront.net/87171445/1979-needleman-libre.pdf?1654654136=&amp;response-content-disposition=inline%3B+filename%3DDeficits_in_Psychologic_and_Classroom_Pe.pdf&amp;Expires=1723115555&amp;Signature=CfT~9mobIWW8u4~chFYe4z4qzjwvYu4PIrEqvcNqokdL0yOlr0KS9f5RG4MZZ7OkpmRKaicwCjOxV~1j1xxrukjr3TX~sV3sGE5RJshqdzJxvYmA9W50znmX2bk56t1tUvwMH-hH8VFxizgpvL2sO7OLmzwu8IiZsw~l89ts6lfmF07YmvpjWASmiVakJexFg49Gb~xdD6qe4uml4gk8~tKma-A1r3inxPEOrMXBFAxaDirFBctBgwtJD9UyXgtxlZTH7eOM9KG-k39rXDUtCXaG2Silbucw9TQnvl-F1o84CF7dAAgZ-Mvm9d3cFPOLkIjILclthpelxZxoT5Qt-A__&amp;Key-Pair-Id=APKAJLOHF5GGSLRBV4ZA" TargetMode="External"/><Relationship Id="rId50" Type="http://schemas.openxmlformats.org/officeDocument/2006/relationships/image" Target="media/image1.jpeg"/><Relationship Id="rId104" Type="http://schemas.openxmlformats.org/officeDocument/2006/relationships/hyperlink" Target="https://pubmed.ncbi.nlm.nih.gov/?term=Matte+TD&amp;cauthor_id=12584008" TargetMode="External"/><Relationship Id="rId125" Type="http://schemas.openxmlformats.org/officeDocument/2006/relationships/hyperlink" Target="https://www.biologicaldiversity.org/campaigns/get_the_lead_out/pdfs/health/Needleman_1999.pdf" TargetMode="External"/><Relationship Id="rId146" Type="http://schemas.openxmlformats.org/officeDocument/2006/relationships/hyperlink" Target="https://www.cambridge.org/core/journals/medical-history/volume/93535659D2E2E0F7295C367F27BFAD3B" TargetMode="External"/><Relationship Id="rId167" Type="http://schemas.openxmlformats.org/officeDocument/2006/relationships/hyperlink" Target="https://pubmed.ncbi.nlm.nih.gov/28350927/" TargetMode="External"/><Relationship Id="rId188" Type="http://schemas.openxmlformats.org/officeDocument/2006/relationships/hyperlink" Target="https://www.britannica.com/science/atom" TargetMode="External"/><Relationship Id="rId71" Type="http://schemas.openxmlformats.org/officeDocument/2006/relationships/hyperlink" Target="https://www.cdc.gov/lead-prevention/hcp/clinical-guidance/index.html" TargetMode="External"/><Relationship Id="rId92" Type="http://schemas.openxmlformats.org/officeDocument/2006/relationships/hyperlink" Target="https://www.unep.org/news-and-stories/press-release/era-leaded-petrol-over-eliminating-major-threat-human-and-planetary" TargetMode="External"/><Relationship Id="rId2" Type="http://schemas.openxmlformats.org/officeDocument/2006/relationships/styles" Target="styles.xml"/><Relationship Id="rId29" Type="http://schemas.openxmlformats.org/officeDocument/2006/relationships/hyperlink" Target="https://jamanetwork.com/journals/jama/article-abstract/2008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50</Pages>
  <Words>14891</Words>
  <Characters>84884</Characters>
  <Application>Microsoft Office Word</Application>
  <DocSecurity>0</DocSecurity>
  <Lines>1974</Lines>
  <Paragraphs>723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Sherrington</dc:creator>
  <cp:keywords/>
  <dc:description/>
  <cp:lastModifiedBy>Geoffrey Sherrington</cp:lastModifiedBy>
  <cp:revision>9</cp:revision>
  <dcterms:created xsi:type="dcterms:W3CDTF">2024-12-26T01:37:00Z</dcterms:created>
  <dcterms:modified xsi:type="dcterms:W3CDTF">2025-03-01T05:01:00Z</dcterms:modified>
</cp:coreProperties>
</file>